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80D5D" w14:textId="0C4853FC" w:rsidR="005D6905" w:rsidRDefault="00CD47E3" w:rsidP="00CD47E3">
      <w:r w:rsidRPr="005D6905">
        <mc:AlternateContent>
          <mc:Choice Requires="wps">
            <w:drawing>
              <wp:anchor distT="0" distB="0" distL="114300" distR="114300" simplePos="0" relativeHeight="251662336" behindDoc="0" locked="0" layoutInCell="1" allowOverlap="1" wp14:anchorId="011B0CE7" wp14:editId="6E23C04F">
                <wp:simplePos x="0" y="0"/>
                <wp:positionH relativeFrom="column">
                  <wp:posOffset>1891860</wp:posOffset>
                </wp:positionH>
                <wp:positionV relativeFrom="paragraph">
                  <wp:posOffset>-111222</wp:posOffset>
                </wp:positionV>
                <wp:extent cx="5268253" cy="818026"/>
                <wp:effectExtent l="0" t="0" r="0" b="0"/>
                <wp:wrapNone/>
                <wp:docPr id="5125" name="Rectangle 5">
                  <a:extLst xmlns:a="http://schemas.openxmlformats.org/drawingml/2006/main">
                    <a:ext uri="{FF2B5EF4-FFF2-40B4-BE49-F238E27FC236}">
                      <a16:creationId xmlns:a16="http://schemas.microsoft.com/office/drawing/2014/main" id="{5C96B172-F834-4245-9E2D-BE594C8E46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8253" cy="818026"/>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tx1"/>
                              </a:solidFill>
                              <a:prstDash val="solid"/>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7F911DB" w14:textId="77777777" w:rsidR="005D6905" w:rsidRPr="00266C25" w:rsidRDefault="005D6905" w:rsidP="005D6905">
                            <w:pPr>
                              <w:spacing w:before="396"/>
                              <w:textAlignment w:val="baseline"/>
                            </w:pPr>
                            <w:r w:rsidRPr="00266C25">
                              <w:rPr>
                                <w:rFonts w:hAnsi="Calibri"/>
                                <w:b/>
                                <w:bCs/>
                                <w:color w:val="FFFFFF" w:themeColor="background1"/>
                                <w:sz w:val="56"/>
                                <w:szCs w:val="56"/>
                              </w:rPr>
                              <w:t>Accounting in Action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B0CE7" id="Rectangle 5" o:spid="_x0000_s1026" style="position:absolute;margin-left:148.95pt;margin-top:-8.75pt;width:414.8pt;height:6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" filled="f" fillcolor="#4f81bd [3204]" stroked="f" strokecolor="black [3213]" strokeweight="1pt">
                <v:shadow color="#eeece1 [3214]"/>
                <v:textbox>
                  <w:txbxContent>
                    <w:p w14:paraId="57F911DB" w14:textId="77777777" w:rsidR="005D6905" w:rsidRPr="00266C25" w:rsidRDefault="005D6905" w:rsidP="005D6905">
                      <w:pPr>
                        <w:spacing w:before="396"/>
                        <w:textAlignment w:val="baseline"/>
                      </w:pPr>
                      <w:r w:rsidRPr="00266C25">
                        <w:rPr>
                          <w:rFonts w:hAnsi="Calibri"/>
                          <w:b/>
                          <w:bCs/>
                          <w:color w:val="FFFFFF" w:themeColor="background1"/>
                          <w:sz w:val="56"/>
                          <w:szCs w:val="56"/>
                        </w:rPr>
                        <w:t>Accounting in Action</w:t>
                      </w:r>
                    </w:p>
                  </w:txbxContent>
                </v:textbox>
              </v:rect>
            </w:pict>
          </mc:Fallback>
        </mc:AlternateContent>
      </w:r>
      <w:r w:rsidRPr="005D6905">
        <mc:AlternateContent>
          <mc:Choice Requires="wps">
            <w:drawing>
              <wp:anchor distT="0" distB="0" distL="114300" distR="114300" simplePos="0" relativeHeight="251661312" behindDoc="0" locked="0" layoutInCell="1" allowOverlap="1" wp14:anchorId="49D6C428" wp14:editId="26704411">
                <wp:simplePos x="0" y="0"/>
                <wp:positionH relativeFrom="column">
                  <wp:posOffset>-418465</wp:posOffset>
                </wp:positionH>
                <wp:positionV relativeFrom="paragraph">
                  <wp:posOffset>-54463</wp:posOffset>
                </wp:positionV>
                <wp:extent cx="2423893" cy="762488"/>
                <wp:effectExtent l="0" t="0" r="0" b="0"/>
                <wp:wrapNone/>
                <wp:docPr id="5124" name="Text Box 4">
                  <a:extLst xmlns:a="http://schemas.openxmlformats.org/drawingml/2006/main">
                    <a:ext uri="{FF2B5EF4-FFF2-40B4-BE49-F238E27FC236}">
                      <a16:creationId xmlns:a16="http://schemas.microsoft.com/office/drawing/2014/main" id="{9324186A-556E-C44F-B4E2-4307948E19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893" cy="7624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0ACCFCB" w14:textId="77777777" w:rsidR="005D6905" w:rsidRDefault="005D6905" w:rsidP="005D6905">
                            <w:pPr>
                              <w:spacing w:before="312"/>
                              <w:jc w:val="center"/>
                              <w:textAlignment w:val="baseline"/>
                              <w:rPr>
                                <w:sz w:val="24"/>
                                <w:szCs w:val="24"/>
                              </w:rPr>
                            </w:pPr>
                            <w:r>
                              <w:rPr>
                                <w:color w:val="FFFFFF" w:themeColor="background1"/>
                                <w:kern w:val="24"/>
                                <w:sz w:val="52"/>
                                <w:szCs w:val="52"/>
                              </w:rPr>
                              <w:t>Chapter 1</w:t>
                            </w:r>
                          </w:p>
                        </w:txbxContent>
                      </wps:txbx>
                      <wps:bodyPr wrap="square" lIns="86493" tIns="43247" rIns="86493" bIns="43247">
                        <a:noAutofit/>
                      </wps:bodyPr>
                    </wps:wsp>
                  </a:graphicData>
                </a:graphic>
                <wp14:sizeRelH relativeFrom="margin">
                  <wp14:pctWidth>0</wp14:pctWidth>
                </wp14:sizeRelH>
                <wp14:sizeRelV relativeFrom="margin">
                  <wp14:pctHeight>0</wp14:pctHeight>
                </wp14:sizeRelV>
              </wp:anchor>
            </w:drawing>
          </mc:Choice>
          <mc:Fallback>
            <w:pict>
              <v:shapetype w14:anchorId="49D6C428" id="_x0000_t202" coordsize="21600,21600" o:spt="202" path="m,l,21600r21600,l21600,xe">
                <v:stroke joinstyle="miter"/>
                <v:path gradientshapeok="t" o:connecttype="rect"/>
              </v:shapetype>
              <v:shape id="Text Box 4" o:spid="_x0000_s1027" type="#_x0000_t202" style="position:absolute;margin-left:-32.95pt;margin-top:-4.3pt;width:190.85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" filled="f" fillcolor="#4f81bd [3204]" stroked="f" strokecolor="black [3213]" strokeweight="1pt">
                <v:shadow color="#eeece1 [3214]"/>
                <v:textbox inset="2.40258mm,1.2013mm,2.40258mm,1.2013mm">
                  <w:txbxContent>
                    <w:p w14:paraId="60ACCFCB" w14:textId="77777777" w:rsidR="005D6905" w:rsidRDefault="005D6905" w:rsidP="005D6905">
                      <w:pPr>
                        <w:spacing w:before="312"/>
                        <w:jc w:val="center"/>
                        <w:textAlignment w:val="baseline"/>
                        <w:rPr>
                          <w:sz w:val="24"/>
                          <w:szCs w:val="24"/>
                        </w:rPr>
                      </w:pPr>
                      <w:r>
                        <w:rPr>
                          <w:color w:val="FFFFFF" w:themeColor="background1"/>
                          <w:kern w:val="24"/>
                          <w:sz w:val="52"/>
                          <w:szCs w:val="52"/>
                        </w:rPr>
                        <w:t>Chapter 1</w:t>
                      </w:r>
                    </w:p>
                  </w:txbxContent>
                </v:textbox>
              </v:shape>
            </w:pict>
          </mc:Fallback>
        </mc:AlternateContent>
      </w:r>
      <w:r w:rsidRPr="005D6905">
        <mc:AlternateContent>
          <mc:Choice Requires="wps">
            <w:drawing>
              <wp:anchor distT="0" distB="0" distL="114300" distR="114300" simplePos="0" relativeHeight="251660288" behindDoc="0" locked="0" layoutInCell="1" allowOverlap="1" wp14:anchorId="731AAB0D" wp14:editId="55321B56">
                <wp:simplePos x="0" y="0"/>
                <wp:positionH relativeFrom="column">
                  <wp:posOffset>3517</wp:posOffset>
                </wp:positionH>
                <wp:positionV relativeFrom="paragraph">
                  <wp:posOffset>21784</wp:posOffset>
                </wp:positionV>
                <wp:extent cx="1891665" cy="688243"/>
                <wp:effectExtent l="0" t="0" r="635" b="0"/>
                <wp:wrapNone/>
                <wp:docPr id="5123" name="Rectangle 3">
                  <a:extLst xmlns:a="http://schemas.openxmlformats.org/drawingml/2006/main">
                    <a:ext uri="{FF2B5EF4-FFF2-40B4-BE49-F238E27FC236}">
                      <a16:creationId xmlns:a16="http://schemas.microsoft.com/office/drawing/2014/main" id="{C56D8496-7E2D-D041-A52D-E5545FA1B6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688243"/>
                        </a:xfrm>
                        <a:prstGeom prst="rect">
                          <a:avLst/>
                        </a:prstGeom>
                        <a:solidFill>
                          <a:srgbClr val="5F5F5F"/>
                        </a:solidFill>
                        <a:ln>
                          <a:noFill/>
                        </a:ln>
                        <a:effectLst/>
                        <a:extLs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lIns="86493" tIns="43247" rIns="86493" bIns="43247" anchor="ctr"/>
                    </wps:wsp>
                  </a:graphicData>
                </a:graphic>
                <wp14:sizeRelH relativeFrom="margin">
                  <wp14:pctWidth>0</wp14:pctWidth>
                </wp14:sizeRelH>
                <wp14:sizeRelV relativeFrom="margin">
                  <wp14:pctHeight>0</wp14:pctHeight>
                </wp14:sizeRelV>
              </wp:anchor>
            </w:drawing>
          </mc:Choice>
          <mc:Fallback>
            <w:pict>
              <v:rect w14:anchorId="2D7862D2" id="Rectangle 3" o:spid="_x0000_s1026" style="position:absolute;margin-left:.3pt;margin-top:1.7pt;width:148.95pt;height:54.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" fillcolor="#5f5f5f" stroked="f" strokecolor="black [3213]" strokeweight="1pt">
                <v:shadow color="#eeece1 [3214]"/>
                <v:textbox inset="2.40258mm,1.2013mm,2.40258mm,1.2013mm"/>
              </v:rect>
            </w:pict>
          </mc:Fallback>
        </mc:AlternateContent>
      </w:r>
      <w:r w:rsidRPr="005D6905">
        <mc:AlternateContent>
          <mc:Choice Requires="wps">
            <w:drawing>
              <wp:anchor distT="0" distB="0" distL="114300" distR="114300" simplePos="0" relativeHeight="251659264" behindDoc="0" locked="0" layoutInCell="1" allowOverlap="1" wp14:anchorId="71CE5DB2" wp14:editId="7263A546">
                <wp:simplePos x="0" y="0"/>
                <wp:positionH relativeFrom="column">
                  <wp:posOffset>1895622</wp:posOffset>
                </wp:positionH>
                <wp:positionV relativeFrom="paragraph">
                  <wp:posOffset>21785</wp:posOffset>
                </wp:positionV>
                <wp:extent cx="3636010" cy="687608"/>
                <wp:effectExtent l="0" t="0" r="0" b="0"/>
                <wp:wrapNone/>
                <wp:docPr id="5122" name="Rectangle 2">
                  <a:extLst xmlns:a="http://schemas.openxmlformats.org/drawingml/2006/main">
                    <a:ext uri="{FF2B5EF4-FFF2-40B4-BE49-F238E27FC236}">
                      <a16:creationId xmlns:a16="http://schemas.microsoft.com/office/drawing/2014/main" id="{C62C1C98-5946-D543-BDC3-537415232A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6010" cy="687608"/>
                        </a:xfrm>
                        <a:prstGeom prst="rect">
                          <a:avLst/>
                        </a:prstGeom>
                        <a:solidFill>
                          <a:srgbClr val="0066CC"/>
                        </a:solidFill>
                        <a:ln>
                          <a:noFill/>
                        </a:ln>
                        <a:effectLst/>
                        <a:extLs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0E0BD32" id="Rectangle 2" o:spid="_x0000_s1026" style="position:absolute;margin-left:149.25pt;margin-top:1.7pt;width:286.3pt;height:5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" fillcolor="#06c" stroked="f" strokecolor="black [3213]" strokeweight="1pt">
                <v:shadow color="#eeece1 [3214]"/>
              </v:rect>
            </w:pict>
          </mc:Fallback>
        </mc:AlternateContent>
      </w:r>
    </w:p>
    <w:p w14:paraId="7FB11218" w14:textId="77777777" w:rsidR="005D6905" w:rsidRDefault="005D6905"/>
    <w:p w14:paraId="5334F12B" w14:textId="77777777" w:rsidR="005D6905" w:rsidRDefault="005D6905"/>
    <w:p w14:paraId="5B12EC9F" w14:textId="743AFCAD" w:rsidR="005D6905" w:rsidRDefault="005D6905" w:rsidP="005D6905">
      <w:pPr>
        <w:spacing w:before="202" w:after="0" w:line="288" w:lineRule="auto"/>
        <w:textAlignment w:val="baseline"/>
        <w:rPr>
          <w:rFonts w:ascii="Arial" w:eastAsia="+mn-ea" w:hAnsi="Arial" w:cs="+mn-cs"/>
          <w:b/>
          <w:bCs/>
          <w:color w:val="F69200"/>
          <w:kern w:val="24"/>
          <w:sz w:val="28"/>
          <w:szCs w:val="34"/>
        </w:rPr>
      </w:pPr>
      <w:r w:rsidRPr="005D6905">
        <w:rPr>
          <w:rFonts w:ascii="Arial" w:eastAsia="+mn-ea" w:hAnsi="Arial" w:cs="+mn-cs"/>
          <w:b/>
          <w:bCs/>
          <w:color w:val="F69200"/>
          <w:kern w:val="24"/>
          <w:sz w:val="28"/>
          <w:szCs w:val="34"/>
        </w:rPr>
        <w:t>Learning Objectives</w:t>
      </w:r>
    </w:p>
    <w:p w14:paraId="15FC5DA1" w14:textId="77777777" w:rsidR="00CD47E3" w:rsidRPr="005D6905" w:rsidRDefault="00CD47E3" w:rsidP="005D6905">
      <w:pPr>
        <w:spacing w:before="202" w:after="0" w:line="288" w:lineRule="auto"/>
        <w:textAlignment w:val="baseline"/>
        <w:rPr>
          <w:rFonts w:ascii="Times New Roman" w:eastAsia="Times New Roman" w:hAnsi="Times New Roman" w:cs="Times New Roman"/>
          <w:sz w:val="18"/>
          <w:szCs w:val="18"/>
        </w:rPr>
      </w:pPr>
    </w:p>
    <w:p w14:paraId="000C8541" w14:textId="0DA0A8CE" w:rsidR="005D6905" w:rsidRDefault="005D6905" w:rsidP="005D6905">
      <w:pPr>
        <w:spacing w:before="163" w:after="143" w:line="288" w:lineRule="auto"/>
        <w:textAlignment w:val="baseline"/>
        <w:rPr>
          <w:rFonts w:ascii="Arial" w:eastAsia="+mn-ea" w:hAnsi="Arial" w:cs="+mn-cs"/>
          <w:b/>
          <w:bCs/>
          <w:i/>
          <w:iCs/>
          <w:color w:val="000000"/>
          <w:kern w:val="24"/>
          <w:szCs w:val="26"/>
        </w:rPr>
      </w:pPr>
      <w:r w:rsidRPr="005D6905">
        <w:rPr>
          <w:rFonts w:ascii="Arial" w:eastAsia="+mn-ea" w:hAnsi="Arial" w:cs="+mn-cs"/>
          <w:b/>
          <w:bCs/>
          <w:i/>
          <w:iCs/>
          <w:color w:val="000000"/>
          <w:kern w:val="24"/>
          <w:szCs w:val="26"/>
        </w:rPr>
        <w:t>After studying this chapter, you should be able to:</w:t>
      </w:r>
    </w:p>
    <w:p w14:paraId="6778ACF7" w14:textId="77777777" w:rsidR="00CD47E3" w:rsidRPr="005D6905" w:rsidRDefault="00CD47E3" w:rsidP="005D6905">
      <w:pPr>
        <w:spacing w:before="163" w:after="143" w:line="288" w:lineRule="auto"/>
        <w:textAlignment w:val="baseline"/>
        <w:rPr>
          <w:rFonts w:ascii="Times New Roman" w:eastAsia="Times New Roman" w:hAnsi="Times New Roman" w:cs="Times New Roman"/>
          <w:sz w:val="18"/>
          <w:szCs w:val="18"/>
        </w:rPr>
      </w:pPr>
    </w:p>
    <w:p w14:paraId="7B60BAE5" w14:textId="77777777" w:rsidR="005D6905" w:rsidRPr="005D6905" w:rsidRDefault="005D6905" w:rsidP="005D6905">
      <w:pPr>
        <w:numPr>
          <w:ilvl w:val="0"/>
          <w:numId w:val="9"/>
        </w:numPr>
        <w:spacing w:after="0" w:line="288" w:lineRule="auto"/>
        <w:contextualSpacing/>
        <w:textAlignment w:val="baseline"/>
        <w:rPr>
          <w:rFonts w:ascii="Times New Roman" w:eastAsia="Times New Roman" w:hAnsi="Times New Roman" w:cs="Times New Roman"/>
          <w:color w:val="EA8B00"/>
          <w:szCs w:val="18"/>
        </w:rPr>
      </w:pPr>
      <w:r w:rsidRPr="005D6905">
        <w:rPr>
          <w:rFonts w:ascii="Arial" w:eastAsia="+mn-ea" w:hAnsi="Arial" w:cs="+mn-cs"/>
          <w:b/>
          <w:bCs/>
          <w:color w:val="000000"/>
          <w:kern w:val="24"/>
          <w:szCs w:val="26"/>
        </w:rPr>
        <w:t>Explain what accounting is.</w:t>
      </w:r>
    </w:p>
    <w:p w14:paraId="48EECA72" w14:textId="77777777" w:rsidR="005D6905" w:rsidRPr="005D6905" w:rsidRDefault="005D6905" w:rsidP="005D6905">
      <w:pPr>
        <w:numPr>
          <w:ilvl w:val="0"/>
          <w:numId w:val="9"/>
        </w:numPr>
        <w:spacing w:after="0" w:line="288" w:lineRule="auto"/>
        <w:contextualSpacing/>
        <w:textAlignment w:val="baseline"/>
        <w:rPr>
          <w:rFonts w:ascii="Times New Roman" w:eastAsia="Times New Roman" w:hAnsi="Times New Roman" w:cs="Times New Roman"/>
          <w:color w:val="EA8B00"/>
          <w:szCs w:val="18"/>
        </w:rPr>
      </w:pPr>
      <w:r w:rsidRPr="005D6905">
        <w:rPr>
          <w:rFonts w:ascii="Arial" w:eastAsia="+mn-ea" w:hAnsi="Arial" w:cs="+mn-cs"/>
          <w:b/>
          <w:bCs/>
          <w:color w:val="000000"/>
          <w:kern w:val="24"/>
          <w:szCs w:val="26"/>
        </w:rPr>
        <w:t>Identify the users and uses of accounting.</w:t>
      </w:r>
    </w:p>
    <w:p w14:paraId="0BD94438" w14:textId="77777777" w:rsidR="005D6905" w:rsidRPr="005D6905" w:rsidRDefault="005D6905" w:rsidP="005D6905">
      <w:pPr>
        <w:numPr>
          <w:ilvl w:val="0"/>
          <w:numId w:val="9"/>
        </w:numPr>
        <w:spacing w:after="0" w:line="288" w:lineRule="auto"/>
        <w:contextualSpacing/>
        <w:textAlignment w:val="baseline"/>
        <w:rPr>
          <w:rFonts w:ascii="Times New Roman" w:eastAsia="Times New Roman" w:hAnsi="Times New Roman" w:cs="Times New Roman"/>
          <w:color w:val="EA8B00"/>
          <w:szCs w:val="18"/>
        </w:rPr>
      </w:pPr>
      <w:r w:rsidRPr="005D6905">
        <w:rPr>
          <w:rFonts w:ascii="Arial" w:eastAsia="+mn-ea" w:hAnsi="Arial" w:cs="+mn-cs"/>
          <w:b/>
          <w:bCs/>
          <w:color w:val="000000"/>
          <w:kern w:val="24"/>
          <w:szCs w:val="26"/>
        </w:rPr>
        <w:t>Understand why ethics is a fundamental business concept.</w:t>
      </w:r>
    </w:p>
    <w:p w14:paraId="291AD2CA" w14:textId="77777777" w:rsidR="005D6905" w:rsidRPr="005D6905" w:rsidRDefault="005D6905" w:rsidP="005D6905">
      <w:pPr>
        <w:numPr>
          <w:ilvl w:val="0"/>
          <w:numId w:val="9"/>
        </w:numPr>
        <w:spacing w:after="0" w:line="288" w:lineRule="auto"/>
        <w:contextualSpacing/>
        <w:textAlignment w:val="baseline"/>
        <w:rPr>
          <w:rFonts w:ascii="Times New Roman" w:eastAsia="Times New Roman" w:hAnsi="Times New Roman" w:cs="Times New Roman"/>
          <w:color w:val="EA8B00"/>
          <w:szCs w:val="18"/>
        </w:rPr>
      </w:pPr>
      <w:r w:rsidRPr="005D6905">
        <w:rPr>
          <w:rFonts w:ascii="Arial" w:eastAsia="+mn-ea" w:hAnsi="Arial" w:cs="+mn-cs"/>
          <w:b/>
          <w:bCs/>
          <w:color w:val="000000"/>
          <w:kern w:val="24"/>
          <w:szCs w:val="26"/>
        </w:rPr>
        <w:t>Explain generally accepted accounting principles.</w:t>
      </w:r>
    </w:p>
    <w:p w14:paraId="05155CF0" w14:textId="5AA451C6" w:rsidR="005D6905" w:rsidRPr="005D6905" w:rsidRDefault="005D6905" w:rsidP="005D6905">
      <w:pPr>
        <w:numPr>
          <w:ilvl w:val="0"/>
          <w:numId w:val="9"/>
        </w:numPr>
        <w:spacing w:after="0" w:line="288" w:lineRule="auto"/>
        <w:contextualSpacing/>
        <w:textAlignment w:val="baseline"/>
        <w:rPr>
          <w:rFonts w:ascii="Times New Roman" w:eastAsia="Times New Roman" w:hAnsi="Times New Roman" w:cs="Times New Roman"/>
          <w:color w:val="EA8B00"/>
          <w:szCs w:val="18"/>
        </w:rPr>
      </w:pPr>
      <w:r w:rsidRPr="005D6905">
        <w:rPr>
          <w:rFonts w:ascii="Arial" w:eastAsia="+mn-ea" w:hAnsi="Arial" w:cs="+mn-cs"/>
          <w:b/>
          <w:bCs/>
          <w:color w:val="000000"/>
          <w:kern w:val="24"/>
          <w:szCs w:val="26"/>
        </w:rPr>
        <w:t>Explain the monetary unit assumption and the economic</w:t>
      </w:r>
      <w:r w:rsidR="00E30F11" w:rsidRPr="00CD47E3">
        <w:rPr>
          <w:rFonts w:ascii="Arial" w:eastAsia="+mn-ea" w:hAnsi="Arial" w:cs="+mn-cs"/>
          <w:b/>
          <w:bCs/>
          <w:color w:val="000000"/>
          <w:kern w:val="24"/>
          <w:szCs w:val="26"/>
        </w:rPr>
        <w:t xml:space="preserve"> </w:t>
      </w:r>
      <w:r w:rsidRPr="005D6905">
        <w:rPr>
          <w:rFonts w:ascii="Arial" w:eastAsia="+mn-ea" w:hAnsi="Arial" w:cs="+mn-cs"/>
          <w:b/>
          <w:bCs/>
          <w:color w:val="000000"/>
          <w:kern w:val="24"/>
          <w:szCs w:val="26"/>
        </w:rPr>
        <w:t>entity assumption.</w:t>
      </w:r>
    </w:p>
    <w:p w14:paraId="1F9B1697" w14:textId="77777777" w:rsidR="005D6905" w:rsidRPr="005D6905" w:rsidRDefault="005D6905" w:rsidP="005D6905">
      <w:pPr>
        <w:numPr>
          <w:ilvl w:val="0"/>
          <w:numId w:val="9"/>
        </w:numPr>
        <w:spacing w:after="0" w:line="288" w:lineRule="auto"/>
        <w:contextualSpacing/>
        <w:textAlignment w:val="baseline"/>
        <w:rPr>
          <w:rFonts w:ascii="Times New Roman" w:eastAsia="Times New Roman" w:hAnsi="Times New Roman" w:cs="Times New Roman"/>
          <w:color w:val="EA8B00"/>
          <w:szCs w:val="18"/>
        </w:rPr>
      </w:pPr>
      <w:r w:rsidRPr="005D6905">
        <w:rPr>
          <w:rFonts w:ascii="Arial" w:eastAsia="+mn-ea" w:hAnsi="Arial" w:cs="+mn-cs"/>
          <w:b/>
          <w:bCs/>
          <w:color w:val="000000"/>
          <w:kern w:val="24"/>
          <w:szCs w:val="26"/>
        </w:rPr>
        <w:t>State the accounting equation, and define its components.</w:t>
      </w:r>
    </w:p>
    <w:p w14:paraId="1BBE6990" w14:textId="77777777" w:rsidR="005D6905" w:rsidRPr="005D6905" w:rsidRDefault="005D6905" w:rsidP="005D6905">
      <w:pPr>
        <w:numPr>
          <w:ilvl w:val="0"/>
          <w:numId w:val="9"/>
        </w:numPr>
        <w:spacing w:after="0" w:line="288" w:lineRule="auto"/>
        <w:contextualSpacing/>
        <w:textAlignment w:val="baseline"/>
        <w:rPr>
          <w:rFonts w:ascii="Times New Roman" w:eastAsia="Times New Roman" w:hAnsi="Times New Roman" w:cs="Times New Roman"/>
          <w:color w:val="EA8B00"/>
          <w:szCs w:val="18"/>
        </w:rPr>
      </w:pPr>
      <w:r w:rsidRPr="005D6905">
        <w:rPr>
          <w:rFonts w:ascii="Arial" w:eastAsia="+mn-ea" w:hAnsi="Arial" w:cs="+mn-cs"/>
          <w:b/>
          <w:bCs/>
          <w:color w:val="000000"/>
          <w:kern w:val="24"/>
          <w:szCs w:val="26"/>
        </w:rPr>
        <w:t>Analyze the effects of business transactions on the accounting equation.</w:t>
      </w:r>
    </w:p>
    <w:p w14:paraId="72E47075" w14:textId="77777777" w:rsidR="005D6905" w:rsidRPr="005D6905" w:rsidRDefault="005D6905" w:rsidP="005D6905">
      <w:pPr>
        <w:numPr>
          <w:ilvl w:val="0"/>
          <w:numId w:val="9"/>
        </w:numPr>
        <w:spacing w:after="0" w:line="288" w:lineRule="auto"/>
        <w:contextualSpacing/>
        <w:textAlignment w:val="baseline"/>
        <w:rPr>
          <w:rFonts w:ascii="Times New Roman" w:eastAsia="Times New Roman" w:hAnsi="Times New Roman" w:cs="Times New Roman"/>
          <w:color w:val="EA8B00"/>
          <w:szCs w:val="18"/>
        </w:rPr>
      </w:pPr>
      <w:r w:rsidRPr="005D6905">
        <w:rPr>
          <w:rFonts w:ascii="Arial" w:eastAsia="+mn-ea" w:hAnsi="Arial" w:cs="+mn-cs"/>
          <w:b/>
          <w:bCs/>
          <w:color w:val="000000"/>
          <w:kern w:val="24"/>
          <w:szCs w:val="26"/>
        </w:rPr>
        <w:t>Understand the four financial statements and how they are prepared.</w:t>
      </w:r>
    </w:p>
    <w:p w14:paraId="12409BC5" w14:textId="2981F0EB" w:rsidR="005D6905" w:rsidRDefault="005D6905"/>
    <w:p w14:paraId="79042DBA" w14:textId="305B27EA" w:rsidR="00CD47E3" w:rsidRDefault="00CD47E3"/>
    <w:p w14:paraId="341712DA" w14:textId="77777777" w:rsidR="00CD47E3" w:rsidRDefault="00CD47E3"/>
    <w:p w14:paraId="72FE1CBF" w14:textId="69F9C737" w:rsidR="005D6905" w:rsidRDefault="005D6905" w:rsidP="005D6905">
      <w:r w:rsidRPr="005D6905">
        <w:drawing>
          <wp:inline distT="0" distB="0" distL="0" distR="0" wp14:anchorId="2E5C6837" wp14:editId="76000CB5">
            <wp:extent cx="5486400" cy="1865630"/>
            <wp:effectExtent l="0" t="0" r="0" b="1270"/>
            <wp:docPr id="7171" name="Picture 7">
              <a:extLst xmlns:a="http://schemas.openxmlformats.org/drawingml/2006/main">
                <a:ext uri="{FF2B5EF4-FFF2-40B4-BE49-F238E27FC236}">
                  <a16:creationId xmlns:a16="http://schemas.microsoft.com/office/drawing/2014/main" id="{0B7E1958-06C0-F244-8E4B-150C967DB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7">
                      <a:extLst>
                        <a:ext uri="{FF2B5EF4-FFF2-40B4-BE49-F238E27FC236}">
                          <a16:creationId xmlns:a16="http://schemas.microsoft.com/office/drawing/2014/main" id="{0B7E1958-06C0-F244-8E4B-150C967DB7BA}"/>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6400" cy="1865630"/>
                    </a:xfrm>
                    <a:prstGeom prst="rect">
                      <a:avLst/>
                    </a:prstGeom>
                    <a:noFill/>
                    <a:ln>
                      <a:noFill/>
                    </a:ln>
                    <a:effectLst/>
                  </pic:spPr>
                </pic:pic>
              </a:graphicData>
            </a:graphic>
          </wp:inline>
        </w:drawing>
      </w:r>
    </w:p>
    <w:p w14:paraId="2FE6C2C9" w14:textId="42CB6991" w:rsidR="005D6905" w:rsidRDefault="005D6905"/>
    <w:p w14:paraId="109DC3A2" w14:textId="4DCA939B" w:rsidR="005D6905" w:rsidRDefault="005D6905"/>
    <w:p w14:paraId="6F8D8FD3" w14:textId="29172859" w:rsidR="00CD47E3" w:rsidRDefault="00CD47E3"/>
    <w:p w14:paraId="780E725A" w14:textId="77777777" w:rsidR="005D6905" w:rsidRDefault="005D6905"/>
    <w:p w14:paraId="56DAEDA9" w14:textId="77777777" w:rsidR="00D044F4" w:rsidRDefault="00BE293A" w:rsidP="00A6109E">
      <w:commentRangeStart w:id="0"/>
      <w:r w:rsidRPr="00F924D8">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Accounting</w:t>
      </w:r>
      <w:r>
        <w:t xml:space="preserve"> is </w:t>
      </w:r>
      <w:r w:rsidR="00D044F4">
        <w:t>the information system that identifies (</w:t>
      </w:r>
      <w:r>
        <w:t>Payment of wages as expense), records, and communicates (means accounting reports) the economic events of an organization to interested users</w:t>
      </w:r>
      <w:r w:rsidR="00A6109E">
        <w:t xml:space="preserve"> [As a business owner, knowing how to read financial statement means you really know your business.</w:t>
      </w:r>
      <w:commentRangeEnd w:id="0"/>
      <w:r w:rsidR="00DC09EB">
        <w:rPr>
          <w:rStyle w:val="CommentReference"/>
        </w:rPr>
        <w:commentReference w:id="0"/>
      </w:r>
    </w:p>
    <w:p w14:paraId="27DC4C14" w14:textId="77777777" w:rsidR="00DC09EB" w:rsidRDefault="00DC09EB" w:rsidP="00A6109E">
      <w:r w:rsidRPr="00DC09EB">
        <w:rPr>
          <w:highlight w:val="yellow"/>
        </w:rPr>
        <w:t>Correction</w:t>
      </w:r>
      <w:r>
        <w:t xml:space="preserve"> </w:t>
      </w:r>
    </w:p>
    <w:p w14:paraId="495F7362" w14:textId="77777777" w:rsidR="00DC09EB" w:rsidRDefault="00DC09EB" w:rsidP="00DC09EB">
      <w:r w:rsidRPr="00DC09EB">
        <w:t>Accounting is the information system that identifies</w:t>
      </w:r>
      <w:r>
        <w:t xml:space="preserve">, </w:t>
      </w:r>
      <w:r w:rsidRPr="00DC09EB">
        <w:t>records, and communicates the economic events of an organization to interested users</w:t>
      </w:r>
      <w:r>
        <w:t>.</w:t>
      </w:r>
    </w:p>
    <w:p w14:paraId="6DDA4174" w14:textId="77777777" w:rsidR="00DC09EB" w:rsidRDefault="00DC09EB" w:rsidP="00DC09EB">
      <w:pPr>
        <w:pStyle w:val="ListParagraph"/>
        <w:numPr>
          <w:ilvl w:val="0"/>
          <w:numId w:val="8"/>
        </w:numPr>
        <w:spacing w:after="0" w:line="240" w:lineRule="auto"/>
      </w:pPr>
      <w:r w:rsidRPr="00A455B9">
        <w:rPr>
          <w:b/>
          <w:bCs/>
        </w:rPr>
        <w:t>E</w:t>
      </w:r>
      <w:r w:rsidRPr="00A455B9">
        <w:rPr>
          <w:b/>
          <w:bCs/>
        </w:rPr>
        <w:t>conomic events</w:t>
      </w:r>
      <w:r w:rsidRPr="00A455B9">
        <w:rPr>
          <w:b/>
          <w:bCs/>
        </w:rPr>
        <w:t>:</w:t>
      </w:r>
      <w:r>
        <w:t xml:space="preserve"> </w:t>
      </w:r>
      <w:r w:rsidR="00A455B9">
        <w:t xml:space="preserve">Such as </w:t>
      </w:r>
      <w:r>
        <w:t xml:space="preserve">Rent Payment – Vendor Payment – Customer Collection – </w:t>
      </w:r>
      <w:r w:rsidR="00F67AA7">
        <w:t xml:space="preserve">Running </w:t>
      </w:r>
      <w:r>
        <w:t>Payroll</w:t>
      </w:r>
      <w:r w:rsidR="00F67AA7">
        <w:t>.</w:t>
      </w:r>
    </w:p>
    <w:p w14:paraId="690DEA96" w14:textId="77777777" w:rsidR="00DC09EB" w:rsidRDefault="00DC09EB" w:rsidP="00DC09EB">
      <w:pPr>
        <w:pStyle w:val="ListParagraph"/>
        <w:numPr>
          <w:ilvl w:val="0"/>
          <w:numId w:val="8"/>
        </w:numPr>
        <w:spacing w:after="0" w:line="240" w:lineRule="auto"/>
      </w:pPr>
      <w:r w:rsidRPr="00A455B9">
        <w:rPr>
          <w:b/>
          <w:bCs/>
        </w:rPr>
        <w:t>I</w:t>
      </w:r>
      <w:r w:rsidRPr="00A455B9">
        <w:rPr>
          <w:b/>
          <w:bCs/>
        </w:rPr>
        <w:t>dentifies</w:t>
      </w:r>
      <w:r w:rsidRPr="00A455B9">
        <w:rPr>
          <w:b/>
          <w:bCs/>
        </w:rPr>
        <w:t>:</w:t>
      </w:r>
      <w:r>
        <w:t xml:space="preserve"> what is the event</w:t>
      </w:r>
      <w:r w:rsidR="00A455B9">
        <w:t>, when it happened, and how much is the value.</w:t>
      </w:r>
    </w:p>
    <w:p w14:paraId="55ED689D" w14:textId="24A2FEDE" w:rsidR="00A455B9" w:rsidRDefault="00A455B9" w:rsidP="00DC09EB">
      <w:pPr>
        <w:pStyle w:val="ListParagraph"/>
        <w:numPr>
          <w:ilvl w:val="0"/>
          <w:numId w:val="8"/>
        </w:numPr>
        <w:spacing w:after="0" w:line="240" w:lineRule="auto"/>
      </w:pPr>
      <w:r w:rsidRPr="00A455B9">
        <w:rPr>
          <w:b/>
          <w:bCs/>
        </w:rPr>
        <w:t>Record:</w:t>
      </w:r>
      <w:r>
        <w:t xml:space="preserve"> </w:t>
      </w:r>
      <w:r w:rsidR="00F75504" w:rsidRPr="00F75504">
        <w:t>classifies and summarizes economic events</w:t>
      </w:r>
      <w:r w:rsidR="00F75504" w:rsidRPr="00F75504">
        <w:t xml:space="preserve"> </w:t>
      </w:r>
      <w:r w:rsidR="00F75504">
        <w:t>then</w:t>
      </w:r>
      <w:r>
        <w:t xml:space="preserve"> book it on the books.</w:t>
      </w:r>
    </w:p>
    <w:p w14:paraId="0FD32D00" w14:textId="6B1035EA" w:rsidR="00A455B9" w:rsidRDefault="00A455B9" w:rsidP="00DC09EB">
      <w:pPr>
        <w:pStyle w:val="ListParagraph"/>
        <w:numPr>
          <w:ilvl w:val="0"/>
          <w:numId w:val="8"/>
        </w:numPr>
        <w:spacing w:after="0" w:line="240" w:lineRule="auto"/>
      </w:pPr>
      <w:r w:rsidRPr="00A455B9">
        <w:rPr>
          <w:b/>
          <w:bCs/>
        </w:rPr>
        <w:t>Communicate:</w:t>
      </w:r>
      <w:r>
        <w:t xml:space="preserve"> After booking all the economic events, Financial statements will be produced with the results of the business activity such as Profit &amp; Loss – Balance sheet and it will be communicated to interested Users.</w:t>
      </w:r>
    </w:p>
    <w:p w14:paraId="53BF2C28" w14:textId="7A35E5B1" w:rsidR="00266C25" w:rsidRDefault="00266C25" w:rsidP="00266C25">
      <w:r w:rsidRPr="00266C25">
        <mc:AlternateContent>
          <mc:Choice Requires="wps">
            <w:drawing>
              <wp:anchor distT="0" distB="0" distL="114300" distR="114300" simplePos="0" relativeHeight="251664384" behindDoc="0" locked="0" layoutInCell="1" allowOverlap="1" wp14:anchorId="024A3A83" wp14:editId="22A35D1D">
                <wp:simplePos x="0" y="0"/>
                <wp:positionH relativeFrom="column">
                  <wp:posOffset>73854</wp:posOffset>
                </wp:positionH>
                <wp:positionV relativeFrom="paragraph">
                  <wp:posOffset>119038</wp:posOffset>
                </wp:positionV>
                <wp:extent cx="4093699" cy="518795"/>
                <wp:effectExtent l="0" t="0" r="0" b="0"/>
                <wp:wrapNone/>
                <wp:docPr id="13314" name="Text Box 4">
                  <a:extLst xmlns:a="http://schemas.openxmlformats.org/drawingml/2006/main">
                    <a:ext uri="{FF2B5EF4-FFF2-40B4-BE49-F238E27FC236}">
                      <a16:creationId xmlns:a16="http://schemas.microsoft.com/office/drawing/2014/main" id="{D5B51F03-C7F9-BF4E-88DB-D32D8027D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699" cy="518795"/>
                        </a:xfrm>
                        <a:prstGeom prst="rect">
                          <a:avLst/>
                        </a:prstGeom>
                        <a:noFill/>
                        <a:ln>
                          <a:noFill/>
                        </a:ln>
                        <a:effectLst/>
                        <a:extLst>
                          <a:ext uri="{909E8E84-426E-40DD-AFC4-6F175D3DCCD1}">
                            <a14:hiddenFill xmlns:a14="http://schemas.microsoft.com/office/drawing/2010/main">
                              <a:solidFill>
                                <a:srgbClr val="990000"/>
                              </a:solidFill>
                            </a14:hiddenFill>
                          </a:ext>
                          <a:ext uri="{91240B29-F687-4F45-9708-019B960494DF}">
                            <a14:hiddenLine xmlns:a14="http://schemas.microsoft.com/office/drawing/2010/main" w="12700" algn="ctr">
                              <a:solidFill>
                                <a:schemeClr val="tx1"/>
                              </a:solidFill>
                              <a:miter lim="800000"/>
                              <a:headEnd type="none" w="sm" len="sm"/>
                              <a:tailEnd type="none" w="sm" len="sm"/>
                            </a14:hiddenLine>
                          </a:ext>
                          <a:ext uri="{AF507438-7753-43E0-B8FC-AC1667EBCBE1}">
                            <a14:hiddenEffects xmlns:a14="http://schemas.microsoft.com/office/drawing/2010/main">
                              <a:effectLst>
                                <a:outerShdw dist="107763" dir="2700000" algn="ctr" rotWithShape="0">
                                  <a:schemeClr val="bg2"/>
                                </a:outerShdw>
                              </a:effectLst>
                            </a14:hiddenEffects>
                          </a:ext>
                        </a:extLst>
                      </wps:spPr>
                      <wps:txbx>
                        <w:txbxContent>
                          <w:p w14:paraId="10827302" w14:textId="129C8F76" w:rsidR="00266C25" w:rsidRDefault="00266C25" w:rsidP="00266C25">
                            <w:pPr>
                              <w:kinsoku w:val="0"/>
                              <w:overflowPunct w:val="0"/>
                              <w:textAlignment w:val="baseline"/>
                              <w:rPr>
                                <w:sz w:val="24"/>
                                <w:szCs w:val="24"/>
                              </w:rPr>
                            </w:pPr>
                            <w:r>
                              <w:rPr>
                                <w:color w:val="800000"/>
                                <w:kern w:val="24"/>
                                <w:sz w:val="48"/>
                                <w:szCs w:val="48"/>
                              </w:rPr>
                              <w:t>Three Activities</w:t>
                            </w:r>
                            <w:r>
                              <w:rPr>
                                <w:color w:val="800000"/>
                                <w:kern w:val="24"/>
                                <w:sz w:val="48"/>
                                <w:szCs w:val="48"/>
                              </w:rPr>
                              <w:t xml:space="preserve"> </w:t>
                            </w:r>
                            <w:r w:rsidR="00671474">
                              <w:rPr>
                                <w:color w:val="800000"/>
                                <w:kern w:val="24"/>
                                <w:sz w:val="48"/>
                                <w:szCs w:val="48"/>
                              </w:rPr>
                              <w:t>of</w:t>
                            </w:r>
                            <w:r>
                              <w:rPr>
                                <w:color w:val="800000"/>
                                <w:kern w:val="24"/>
                                <w:sz w:val="48"/>
                                <w:szCs w:val="48"/>
                              </w:rPr>
                              <w:t xml:space="preserve"> Accounting</w:t>
                            </w:r>
                          </w:p>
                        </w:txbxContent>
                      </wps:txbx>
                      <wps:bodyPr wrap="square" lIns="90488" tIns="44450" rIns="90488" bIns="44450"/>
                    </wps:wsp>
                  </a:graphicData>
                </a:graphic>
                <wp14:sizeRelH relativeFrom="margin">
                  <wp14:pctWidth>0</wp14:pctWidth>
                </wp14:sizeRelH>
              </wp:anchor>
            </w:drawing>
          </mc:Choice>
          <mc:Fallback>
            <w:pict>
              <v:shape w14:anchorId="024A3A83" id="_x0000_s1028" type="#_x0000_t202" style="position:absolute;margin-left:5.8pt;margin-top:9.35pt;width:322.35pt;height:40.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" filled="f" fillcolor="#900" stroked="f" strokecolor="black [3213]" strokeweight="1pt">
                <v:stroke startarrowwidth="narrow" startarrowlength="short" endarrowwidth="narrow" endarrowlength="short"/>
                <v:shadow color="#eeece1 [3214]" offset="6pt,6pt"/>
                <v:textbox inset="2.51356mm,3.5pt,2.51356mm,3.5pt">
                  <w:txbxContent>
                    <w:p w14:paraId="10827302" w14:textId="129C8F76" w:rsidR="00266C25" w:rsidRDefault="00266C25" w:rsidP="00266C25">
                      <w:pPr>
                        <w:kinsoku w:val="0"/>
                        <w:overflowPunct w:val="0"/>
                        <w:textAlignment w:val="baseline"/>
                        <w:rPr>
                          <w:sz w:val="24"/>
                          <w:szCs w:val="24"/>
                        </w:rPr>
                      </w:pPr>
                      <w:r>
                        <w:rPr>
                          <w:color w:val="800000"/>
                          <w:kern w:val="24"/>
                          <w:sz w:val="48"/>
                          <w:szCs w:val="48"/>
                        </w:rPr>
                        <w:t>Three Activities</w:t>
                      </w:r>
                      <w:r>
                        <w:rPr>
                          <w:color w:val="800000"/>
                          <w:kern w:val="24"/>
                          <w:sz w:val="48"/>
                          <w:szCs w:val="48"/>
                        </w:rPr>
                        <w:t xml:space="preserve"> </w:t>
                      </w:r>
                      <w:r w:rsidR="00671474">
                        <w:rPr>
                          <w:color w:val="800000"/>
                          <w:kern w:val="24"/>
                          <w:sz w:val="48"/>
                          <w:szCs w:val="48"/>
                        </w:rPr>
                        <w:t>of</w:t>
                      </w:r>
                      <w:r>
                        <w:rPr>
                          <w:color w:val="800000"/>
                          <w:kern w:val="24"/>
                          <w:sz w:val="48"/>
                          <w:szCs w:val="48"/>
                        </w:rPr>
                        <w:t xml:space="preserve"> Accounting</w:t>
                      </w:r>
                    </w:p>
                  </w:txbxContent>
                </v:textbox>
              </v:shape>
            </w:pict>
          </mc:Fallback>
        </mc:AlternateContent>
      </w:r>
    </w:p>
    <w:p w14:paraId="75E98E8F" w14:textId="41D53CE1" w:rsidR="00266C25" w:rsidRDefault="00266C25" w:rsidP="00A6109E"/>
    <w:p w14:paraId="158A0E78" w14:textId="48ED18B1" w:rsidR="00266C25" w:rsidRDefault="00266C25" w:rsidP="00A6109E">
      <w:r w:rsidRPr="00266C25">
        <w:drawing>
          <wp:anchor distT="0" distB="0" distL="114300" distR="114300" simplePos="0" relativeHeight="251667456" behindDoc="0" locked="0" layoutInCell="1" allowOverlap="1" wp14:anchorId="6334BD98" wp14:editId="6C24F3DD">
            <wp:simplePos x="0" y="0"/>
            <wp:positionH relativeFrom="column">
              <wp:posOffset>3772535</wp:posOffset>
            </wp:positionH>
            <wp:positionV relativeFrom="paragraph">
              <wp:posOffset>45085</wp:posOffset>
            </wp:positionV>
            <wp:extent cx="1427480" cy="1233170"/>
            <wp:effectExtent l="0" t="0" r="0" b="0"/>
            <wp:wrapNone/>
            <wp:docPr id="13318" name="Picture 12">
              <a:extLst xmlns:a="http://schemas.openxmlformats.org/drawingml/2006/main">
                <a:ext uri="{FF2B5EF4-FFF2-40B4-BE49-F238E27FC236}">
                  <a16:creationId xmlns:a16="http://schemas.microsoft.com/office/drawing/2014/main" id="{C055E76B-BD36-2B44-9C4E-C5D2021E8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12">
                      <a:extLst>
                        <a:ext uri="{FF2B5EF4-FFF2-40B4-BE49-F238E27FC236}">
                          <a16:creationId xmlns:a16="http://schemas.microsoft.com/office/drawing/2014/main" id="{C055E76B-BD36-2B44-9C4E-C5D2021E89C9}"/>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748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C25">
        <w:drawing>
          <wp:anchor distT="0" distB="0" distL="114300" distR="114300" simplePos="0" relativeHeight="251666432" behindDoc="0" locked="0" layoutInCell="1" allowOverlap="1" wp14:anchorId="23399963" wp14:editId="49B2FBB2">
            <wp:simplePos x="0" y="0"/>
            <wp:positionH relativeFrom="column">
              <wp:posOffset>1832317</wp:posOffset>
            </wp:positionH>
            <wp:positionV relativeFrom="paragraph">
              <wp:posOffset>34290</wp:posOffset>
            </wp:positionV>
            <wp:extent cx="1709225" cy="1270346"/>
            <wp:effectExtent l="0" t="0" r="5715" b="0"/>
            <wp:wrapNone/>
            <wp:docPr id="13317" name="Picture 11">
              <a:extLst xmlns:a="http://schemas.openxmlformats.org/drawingml/2006/main">
                <a:ext uri="{FF2B5EF4-FFF2-40B4-BE49-F238E27FC236}">
                  <a16:creationId xmlns:a16="http://schemas.microsoft.com/office/drawing/2014/main" id="{9A9361B1-0EE0-0043-B84D-26F794B1B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11">
                      <a:extLst>
                        <a:ext uri="{FF2B5EF4-FFF2-40B4-BE49-F238E27FC236}">
                          <a16:creationId xmlns:a16="http://schemas.microsoft.com/office/drawing/2014/main" id="{9A9361B1-0EE0-0043-B84D-26F794B1BDD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225" cy="1270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C25">
        <w:drawing>
          <wp:anchor distT="0" distB="0" distL="114300" distR="114300" simplePos="0" relativeHeight="251665408" behindDoc="0" locked="0" layoutInCell="1" allowOverlap="1" wp14:anchorId="1F6F20E8" wp14:editId="3B13FE38">
            <wp:simplePos x="0" y="0"/>
            <wp:positionH relativeFrom="column">
              <wp:posOffset>73856</wp:posOffset>
            </wp:positionH>
            <wp:positionV relativeFrom="paragraph">
              <wp:posOffset>42349</wp:posOffset>
            </wp:positionV>
            <wp:extent cx="1584064" cy="1262673"/>
            <wp:effectExtent l="0" t="0" r="3810" b="0"/>
            <wp:wrapNone/>
            <wp:docPr id="13316" name="Picture 10">
              <a:extLst xmlns:a="http://schemas.openxmlformats.org/drawingml/2006/main">
                <a:ext uri="{FF2B5EF4-FFF2-40B4-BE49-F238E27FC236}">
                  <a16:creationId xmlns:a16="http://schemas.microsoft.com/office/drawing/2014/main" id="{E0FFA1D8-93A1-5641-8FA3-616B51578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10">
                      <a:extLst>
                        <a:ext uri="{FF2B5EF4-FFF2-40B4-BE49-F238E27FC236}">
                          <a16:creationId xmlns:a16="http://schemas.microsoft.com/office/drawing/2014/main" id="{E0FFA1D8-93A1-5641-8FA3-616B515788B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6905" cy="1264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C25">
        <w:drawing>
          <wp:anchor distT="0" distB="0" distL="114300" distR="114300" simplePos="0" relativeHeight="251670528" behindDoc="0" locked="0" layoutInCell="1" allowOverlap="1" wp14:anchorId="1984B972" wp14:editId="16789CF6">
            <wp:simplePos x="0" y="0"/>
            <wp:positionH relativeFrom="column">
              <wp:posOffset>5278755</wp:posOffset>
            </wp:positionH>
            <wp:positionV relativeFrom="paragraph">
              <wp:posOffset>135255</wp:posOffset>
            </wp:positionV>
            <wp:extent cx="1336040" cy="1142365"/>
            <wp:effectExtent l="0" t="0" r="0" b="635"/>
            <wp:wrapNone/>
            <wp:docPr id="13323" name="Picture 14">
              <a:extLst xmlns:a="http://schemas.openxmlformats.org/drawingml/2006/main">
                <a:ext uri="{FF2B5EF4-FFF2-40B4-BE49-F238E27FC236}">
                  <a16:creationId xmlns:a16="http://schemas.microsoft.com/office/drawing/2014/main" id="{218B6AFB-3C58-2B4F-89BE-80FAE9A2F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 name="Picture 14">
                      <a:extLst>
                        <a:ext uri="{FF2B5EF4-FFF2-40B4-BE49-F238E27FC236}">
                          <a16:creationId xmlns:a16="http://schemas.microsoft.com/office/drawing/2014/main" id="{218B6AFB-3C58-2B4F-89BE-80FAE9A2F8AD}"/>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040" cy="11423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E766C58" w14:textId="6646050D" w:rsidR="00266C25" w:rsidRDefault="00266C25" w:rsidP="00A6109E"/>
    <w:p w14:paraId="6DF2E4C4" w14:textId="376790ED" w:rsidR="00266C25" w:rsidRDefault="00266C25" w:rsidP="00A6109E"/>
    <w:p w14:paraId="07025F36" w14:textId="43EBF21A" w:rsidR="00266C25" w:rsidRDefault="00266C25" w:rsidP="00A6109E"/>
    <w:p w14:paraId="2B27103A" w14:textId="3AA30FB0" w:rsidR="00266C25" w:rsidRDefault="00266C25" w:rsidP="00A6109E">
      <w:r w:rsidRPr="00266C25">
        <mc:AlternateContent>
          <mc:Choice Requires="wps">
            <w:drawing>
              <wp:anchor distT="0" distB="0" distL="114300" distR="114300" simplePos="0" relativeHeight="251669504" behindDoc="0" locked="0" layoutInCell="1" allowOverlap="1" wp14:anchorId="7393FB9B" wp14:editId="4F41C861">
                <wp:simplePos x="0" y="0"/>
                <wp:positionH relativeFrom="column">
                  <wp:posOffset>109025</wp:posOffset>
                </wp:positionH>
                <wp:positionV relativeFrom="paragraph">
                  <wp:posOffset>227233</wp:posOffset>
                </wp:positionV>
                <wp:extent cx="4691575" cy="583810"/>
                <wp:effectExtent l="0" t="0" r="7620" b="13335"/>
                <wp:wrapNone/>
                <wp:docPr id="13320" name="AutoShape 18">
                  <a:extLst xmlns:a="http://schemas.openxmlformats.org/drawingml/2006/main">
                    <a:ext uri="{FF2B5EF4-FFF2-40B4-BE49-F238E27FC236}">
                      <a16:creationId xmlns:a16="http://schemas.microsoft.com/office/drawing/2014/main" id="{7A4B9AEF-8CA3-E844-AA61-1FCA415A45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1575" cy="583810"/>
                        </a:xfrm>
                        <a:prstGeom prst="bevel">
                          <a:avLst>
                            <a:gd name="adj" fmla="val 12500"/>
                          </a:avLst>
                        </a:prstGeom>
                        <a:solidFill>
                          <a:srgbClr val="FFFFCC"/>
                        </a:solidFill>
                        <a:ln w="12700">
                          <a:solidFill>
                            <a:schemeClr val="tx1"/>
                          </a:solidFill>
                          <a:miter lim="800000"/>
                          <a:headEnd/>
                          <a:tailEnd/>
                        </a:ln>
                      </wps:spPr>
                      <wps:txbx>
                        <w:txbxContent>
                          <w:p w14:paraId="1D37E0AB" w14:textId="147E83DF" w:rsidR="00266C25" w:rsidRPr="00266C25" w:rsidRDefault="00266C25" w:rsidP="00266C25">
                            <w:pPr>
                              <w:kinsoku w:val="0"/>
                              <w:overflowPunct w:val="0"/>
                              <w:spacing w:before="24" w:after="0" w:line="240" w:lineRule="auto"/>
                              <w:jc w:val="center"/>
                              <w:textAlignment w:val="baseline"/>
                              <w:rPr>
                                <w:sz w:val="20"/>
                                <w:szCs w:val="20"/>
                              </w:rPr>
                            </w:pPr>
                            <w:r w:rsidRPr="00266C25">
                              <w:rPr>
                                <w:color w:val="000000" w:themeColor="text1"/>
                                <w:kern w:val="24"/>
                                <w:sz w:val="28"/>
                                <w:szCs w:val="28"/>
                              </w:rPr>
                              <w:t xml:space="preserve">The accounting process includes the </w:t>
                            </w:r>
                            <w:r w:rsidR="008E26EB" w:rsidRPr="008E26EB">
                              <w:rPr>
                                <w:rFonts w:ascii="TimesTenLTStd" w:hAnsi="TimesTenLTStd"/>
                                <w:b/>
                                <w:bCs/>
                                <w:color w:val="009BC6"/>
                                <w:sz w:val="24"/>
                                <w:szCs w:val="24"/>
                              </w:rPr>
                              <w:t xml:space="preserve">Bookkeeping </w:t>
                            </w:r>
                            <w:r w:rsidRPr="00266C25">
                              <w:rPr>
                                <w:color w:val="000000" w:themeColor="text1"/>
                                <w:kern w:val="24"/>
                                <w:sz w:val="28"/>
                                <w:szCs w:val="28"/>
                              </w:rPr>
                              <w:t>function.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7393FB9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8" o:spid="_x0000_s1029" type="#_x0000_t84" style="position:absolute;margin-left:8.6pt;margin-top:17.9pt;width:369.4pt;height:4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" fillcolor="#ffc" strokecolor="black [3213]" strokeweight="1pt">
                <v:textbox>
                  <w:txbxContent>
                    <w:p w14:paraId="1D37E0AB" w14:textId="147E83DF" w:rsidR="00266C25" w:rsidRPr="00266C25" w:rsidRDefault="00266C25" w:rsidP="00266C25">
                      <w:pPr>
                        <w:kinsoku w:val="0"/>
                        <w:overflowPunct w:val="0"/>
                        <w:spacing w:before="24" w:after="0" w:line="240" w:lineRule="auto"/>
                        <w:jc w:val="center"/>
                        <w:textAlignment w:val="baseline"/>
                        <w:rPr>
                          <w:sz w:val="20"/>
                          <w:szCs w:val="20"/>
                        </w:rPr>
                      </w:pPr>
                      <w:r w:rsidRPr="00266C25">
                        <w:rPr>
                          <w:color w:val="000000" w:themeColor="text1"/>
                          <w:kern w:val="24"/>
                          <w:sz w:val="28"/>
                          <w:szCs w:val="28"/>
                        </w:rPr>
                        <w:t xml:space="preserve">The accounting process includes the </w:t>
                      </w:r>
                      <w:r w:rsidR="008E26EB" w:rsidRPr="008E26EB">
                        <w:rPr>
                          <w:rFonts w:ascii="TimesTenLTStd" w:hAnsi="TimesTenLTStd"/>
                          <w:b/>
                          <w:bCs/>
                          <w:color w:val="009BC6"/>
                          <w:sz w:val="24"/>
                          <w:szCs w:val="24"/>
                        </w:rPr>
                        <w:t xml:space="preserve">Bookkeeping </w:t>
                      </w:r>
                      <w:r w:rsidRPr="00266C25">
                        <w:rPr>
                          <w:color w:val="000000" w:themeColor="text1"/>
                          <w:kern w:val="24"/>
                          <w:sz w:val="28"/>
                          <w:szCs w:val="28"/>
                        </w:rPr>
                        <w:t>function.</w:t>
                      </w:r>
                    </w:p>
                  </w:txbxContent>
                </v:textbox>
              </v:shape>
            </w:pict>
          </mc:Fallback>
        </mc:AlternateContent>
      </w:r>
    </w:p>
    <w:p w14:paraId="4A73B6EA" w14:textId="226FEB50" w:rsidR="00266C25" w:rsidRDefault="00266C25" w:rsidP="00A6109E"/>
    <w:p w14:paraId="03414322" w14:textId="3940C1A7" w:rsidR="00DC09EB" w:rsidRDefault="00DC09EB" w:rsidP="00A6109E"/>
    <w:p w14:paraId="0451F4E5" w14:textId="77777777" w:rsidR="00CD47E3" w:rsidRDefault="00CD47E3" w:rsidP="00A6109E"/>
    <w:p w14:paraId="79B912DD" w14:textId="572CA4C5" w:rsidR="00A6109E" w:rsidRDefault="00BE293A" w:rsidP="00A6109E">
      <w:commentRangeStart w:id="1"/>
      <w:r w:rsidRPr="00F924D8">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Bookkeeping</w:t>
      </w:r>
      <w:r>
        <w:t xml:space="preserve"> is the process of recording financial transactions and keeping</w:t>
      </w:r>
      <w:r w:rsidR="00A6109E">
        <w:t xml:space="preserve"> financial records. It’s small –but important- part of accounting</w:t>
      </w:r>
      <w:commentRangeEnd w:id="1"/>
      <w:r w:rsidR="008E26EB">
        <w:rPr>
          <w:rStyle w:val="CommentReference"/>
        </w:rPr>
        <w:commentReference w:id="1"/>
      </w:r>
    </w:p>
    <w:p w14:paraId="66BA0084" w14:textId="77777777" w:rsidR="00CD47E3" w:rsidRDefault="00CD47E3" w:rsidP="00A6109E"/>
    <w:p w14:paraId="52A94C05" w14:textId="1FAEAE83" w:rsidR="008E26EB" w:rsidRDefault="008E26EB" w:rsidP="008E26EB">
      <w:pPr>
        <w:pStyle w:val="NormalWeb"/>
        <w:spacing w:before="0" w:beforeAutospacing="0" w:after="0" w:afterAutospacing="0"/>
      </w:pPr>
      <w:r>
        <w:rPr>
          <w:rFonts w:ascii="TimesTenLTStd" w:hAnsi="TimesTenLTStd"/>
          <w:sz w:val="22"/>
          <w:szCs w:val="22"/>
        </w:rPr>
        <w:t xml:space="preserve">      </w:t>
      </w:r>
      <w:r>
        <w:rPr>
          <w:rFonts w:ascii="TimesTenLTStd" w:hAnsi="TimesTenLTStd"/>
          <w:sz w:val="22"/>
          <w:szCs w:val="22"/>
        </w:rPr>
        <w:t xml:space="preserve">You should understand that the accounting process </w:t>
      </w:r>
      <w:r w:rsidRPr="00CD47E3">
        <w:rPr>
          <w:rFonts w:ascii="TimesTenLTStd" w:hAnsi="TimesTenLTStd"/>
          <w:sz w:val="22"/>
          <w:szCs w:val="22"/>
        </w:rPr>
        <w:t>includes</w:t>
      </w:r>
      <w:r>
        <w:rPr>
          <w:rFonts w:ascii="TimesTenLTStd" w:hAnsi="TimesTenLTStd"/>
          <w:b/>
          <w:bCs/>
          <w:sz w:val="22"/>
          <w:szCs w:val="22"/>
        </w:rPr>
        <w:t xml:space="preserve"> </w:t>
      </w:r>
      <w:r>
        <w:rPr>
          <w:rFonts w:ascii="TimesTenLTStd" w:hAnsi="TimesTenLTStd"/>
          <w:sz w:val="22"/>
          <w:szCs w:val="22"/>
        </w:rPr>
        <w:t xml:space="preserve">the bookkeeping </w:t>
      </w:r>
    </w:p>
    <w:p w14:paraId="43D63BF3" w14:textId="77777777" w:rsidR="008E26EB" w:rsidRDefault="008E26EB" w:rsidP="008E26EB">
      <w:pPr>
        <w:pStyle w:val="NormalWeb"/>
        <w:spacing w:before="0" w:beforeAutospacing="0" w:after="0" w:afterAutospacing="0"/>
      </w:pPr>
      <w:r>
        <w:rPr>
          <w:rFonts w:ascii="TimesTenLTStd" w:hAnsi="TimesTenLTStd"/>
          <w:sz w:val="22"/>
          <w:szCs w:val="22"/>
        </w:rPr>
        <w:t xml:space="preserve">function. </w:t>
      </w:r>
      <w:r>
        <w:rPr>
          <w:rFonts w:ascii="TimesTenLTStd" w:hAnsi="TimesTenLTStd"/>
          <w:b/>
          <w:bCs/>
          <w:color w:val="009BC6"/>
          <w:sz w:val="22"/>
          <w:szCs w:val="22"/>
        </w:rPr>
        <w:t xml:space="preserve">Bookkeeping </w:t>
      </w:r>
      <w:r>
        <w:rPr>
          <w:rFonts w:ascii="TimesTenLTStd" w:hAnsi="TimesTenLTStd"/>
          <w:sz w:val="22"/>
          <w:szCs w:val="22"/>
        </w:rPr>
        <w:t xml:space="preserve">usually involves </w:t>
      </w:r>
      <w:r w:rsidRPr="00CD47E3">
        <w:rPr>
          <w:rFonts w:ascii="TimesTenLTStd" w:hAnsi="TimesTenLTStd"/>
          <w:b/>
          <w:bCs/>
          <w:color w:val="FF0000"/>
          <w:sz w:val="22"/>
          <w:szCs w:val="22"/>
          <w:u w:val="single"/>
        </w:rPr>
        <w:t>only</w:t>
      </w:r>
      <w:r>
        <w:rPr>
          <w:rFonts w:ascii="TimesTenLTStd" w:hAnsi="TimesTenLTStd"/>
          <w:b/>
          <w:bCs/>
          <w:sz w:val="22"/>
          <w:szCs w:val="22"/>
        </w:rPr>
        <w:t xml:space="preserve"> </w:t>
      </w:r>
      <w:r>
        <w:rPr>
          <w:rFonts w:ascii="TimesTenLTStd" w:hAnsi="TimesTenLTStd"/>
          <w:sz w:val="22"/>
          <w:szCs w:val="22"/>
        </w:rPr>
        <w:t xml:space="preserve">the recording of economic events. It is </w:t>
      </w:r>
    </w:p>
    <w:p w14:paraId="0CC6B4D8" w14:textId="729064F7" w:rsidR="008E26EB" w:rsidRDefault="008E26EB" w:rsidP="008E26EB">
      <w:pPr>
        <w:pStyle w:val="NormalWeb"/>
        <w:spacing w:before="0" w:beforeAutospacing="0" w:after="0" w:afterAutospacing="0"/>
      </w:pPr>
      <w:r>
        <w:rPr>
          <w:rFonts w:ascii="TimesTenLTStd" w:hAnsi="TimesTenLTStd"/>
          <w:sz w:val="22"/>
          <w:szCs w:val="22"/>
        </w:rPr>
        <w:t>therefore,</w:t>
      </w:r>
      <w:r>
        <w:rPr>
          <w:rFonts w:ascii="TimesTenLTStd" w:hAnsi="TimesTenLTStd"/>
          <w:sz w:val="22"/>
          <w:szCs w:val="22"/>
        </w:rPr>
        <w:t xml:space="preserve"> just one part of the accounting process. In total, accounting involves </w:t>
      </w:r>
      <w:r w:rsidRPr="008E26EB">
        <w:rPr>
          <w:rFonts w:ascii="TimesTenLTStd" w:hAnsi="TimesTenLTStd"/>
          <w:sz w:val="22"/>
          <w:szCs w:val="22"/>
        </w:rPr>
        <w:t xml:space="preserve">the entire process of </w:t>
      </w:r>
      <w:r w:rsidRPr="00CD47E3">
        <w:rPr>
          <w:rFonts w:ascii="TimesTenLTStd" w:hAnsi="TimesTenLTStd"/>
          <w:b/>
          <w:bCs/>
          <w:sz w:val="22"/>
          <w:szCs w:val="22"/>
        </w:rPr>
        <w:t>identifying</w:t>
      </w:r>
      <w:r>
        <w:rPr>
          <w:rFonts w:ascii="TimesTenLTStd" w:hAnsi="TimesTenLTStd"/>
          <w:sz w:val="22"/>
          <w:szCs w:val="22"/>
        </w:rPr>
        <w:t xml:space="preserve">, </w:t>
      </w:r>
      <w:r w:rsidRPr="008E26EB">
        <w:rPr>
          <w:rFonts w:ascii="TimesTenLTStd" w:hAnsi="TimesTenLTStd"/>
          <w:b/>
          <w:bCs/>
          <w:color w:val="009BC6"/>
          <w:sz w:val="22"/>
          <w:szCs w:val="22"/>
        </w:rPr>
        <w:t>recording,</w:t>
      </w:r>
      <w:r>
        <w:rPr>
          <w:rFonts w:ascii="TimesTenLTStd" w:hAnsi="TimesTenLTStd"/>
          <w:sz w:val="22"/>
          <w:szCs w:val="22"/>
        </w:rPr>
        <w:t xml:space="preserve"> </w:t>
      </w:r>
      <w:r w:rsidRPr="008E26EB">
        <w:rPr>
          <w:rFonts w:ascii="TimesTenLTStd" w:hAnsi="TimesTenLTStd"/>
          <w:sz w:val="22"/>
          <w:szCs w:val="22"/>
        </w:rPr>
        <w:t xml:space="preserve">and </w:t>
      </w:r>
      <w:r w:rsidRPr="00CD47E3">
        <w:rPr>
          <w:rFonts w:ascii="TimesTenLTStd" w:hAnsi="TimesTenLTStd"/>
          <w:b/>
          <w:bCs/>
          <w:sz w:val="22"/>
          <w:szCs w:val="22"/>
        </w:rPr>
        <w:t>communicating</w:t>
      </w:r>
      <w:r w:rsidRPr="008E26EB">
        <w:rPr>
          <w:rFonts w:ascii="TimesTenLTStd" w:hAnsi="TimesTenLTStd"/>
          <w:sz w:val="22"/>
          <w:szCs w:val="22"/>
        </w:rPr>
        <w:t xml:space="preserve"> economic events</w:t>
      </w:r>
      <w:r>
        <w:rPr>
          <w:rFonts w:ascii="TimesTenLTStd" w:hAnsi="TimesTenLTStd"/>
          <w:b/>
          <w:bCs/>
          <w:sz w:val="22"/>
          <w:szCs w:val="22"/>
        </w:rPr>
        <w:t xml:space="preserve"> </w:t>
      </w:r>
    </w:p>
    <w:p w14:paraId="6E28B5A7" w14:textId="77777777" w:rsidR="00F75504" w:rsidRDefault="00F75504" w:rsidP="00A6109E"/>
    <w:p w14:paraId="02333283" w14:textId="75480426" w:rsidR="00B34033" w:rsidRDefault="00671474" w:rsidP="00B34033">
      <w:r w:rsidRPr="00671474">
        <w:lastRenderedPageBreak/>
        <w:drawing>
          <wp:inline distT="0" distB="0" distL="0" distR="0" wp14:anchorId="328C0686" wp14:editId="2DD591D3">
            <wp:extent cx="5078437" cy="3818232"/>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4047" cy="3845005"/>
                    </a:xfrm>
                    <a:prstGeom prst="rect">
                      <a:avLst/>
                    </a:prstGeom>
                  </pic:spPr>
                </pic:pic>
              </a:graphicData>
            </a:graphic>
          </wp:inline>
        </w:drawing>
      </w:r>
    </w:p>
    <w:p w14:paraId="713669C1" w14:textId="77777777" w:rsidR="00B34033" w:rsidRDefault="00B34033" w:rsidP="00A6109E">
      <w:pPr>
        <w:rPr>
          <w:b/>
          <w:bCs/>
        </w:rPr>
      </w:pPr>
    </w:p>
    <w:p w14:paraId="5C9AD4C3" w14:textId="66D414FF" w:rsidR="00A6109E" w:rsidRDefault="00045B20" w:rsidP="00A6109E">
      <w:pPr>
        <w:rPr>
          <w:b/>
          <w:bCs/>
        </w:rPr>
      </w:pPr>
      <w:r w:rsidRPr="00671474">
        <w:rPr>
          <w:b/>
          <w:bCs/>
        </w:rPr>
        <w:t>Internal users (</w:t>
      </w:r>
      <w:r w:rsidR="00671474" w:rsidRPr="00671474">
        <w:rPr>
          <w:b/>
          <w:bCs/>
        </w:rPr>
        <w:t>I</w:t>
      </w:r>
      <w:r w:rsidRPr="00671474">
        <w:rPr>
          <w:b/>
          <w:bCs/>
        </w:rPr>
        <w:t>nside</w:t>
      </w:r>
      <w:r w:rsidR="00671474" w:rsidRPr="00671474">
        <w:rPr>
          <w:b/>
          <w:bCs/>
        </w:rPr>
        <w:t xml:space="preserve"> the Organization</w:t>
      </w:r>
      <w:r w:rsidRPr="00671474">
        <w:rPr>
          <w:b/>
          <w:bCs/>
        </w:rPr>
        <w:t>)</w:t>
      </w:r>
    </w:p>
    <w:p w14:paraId="55EC11BC" w14:textId="154A3D80" w:rsidR="00B01B59" w:rsidRDefault="00B01B59" w:rsidP="00B01B59">
      <w:pPr>
        <w:pStyle w:val="NormalWeb"/>
      </w:pPr>
      <w:r>
        <w:rPr>
          <w:rFonts w:ascii="TimesTenLTStd" w:hAnsi="TimesTenLTStd"/>
          <w:b/>
          <w:bCs/>
          <w:sz w:val="22"/>
          <w:szCs w:val="22"/>
        </w:rPr>
        <w:t>I</w:t>
      </w:r>
      <w:r>
        <w:rPr>
          <w:rFonts w:ascii="TimesTenLTStd" w:hAnsi="TimesTenLTStd"/>
          <w:b/>
          <w:bCs/>
          <w:sz w:val="22"/>
          <w:szCs w:val="22"/>
        </w:rPr>
        <w:t xml:space="preserve">nternal users </w:t>
      </w:r>
      <w:r>
        <w:rPr>
          <w:rFonts w:ascii="TimesTenLTStd" w:hAnsi="TimesTenLTStd"/>
          <w:sz w:val="22"/>
          <w:szCs w:val="22"/>
        </w:rPr>
        <w:t>of accounting information are managers who plan, organize, and run the business. These include marketing managers, production supervisors, finance directors, and company officers. In running a business, internal users must answer many important questions</w:t>
      </w:r>
      <w:r>
        <w:rPr>
          <w:rFonts w:ascii="TimesTenLTStd" w:hAnsi="TimesTenLTStd"/>
          <w:sz w:val="22"/>
          <w:szCs w:val="22"/>
        </w:rPr>
        <w:t>:</w:t>
      </w:r>
    </w:p>
    <w:p w14:paraId="616FD6E7" w14:textId="431664EA" w:rsidR="00B01B59" w:rsidRDefault="00B01B59" w:rsidP="00A6109E">
      <w:pPr>
        <w:rPr>
          <w:b/>
          <w:bCs/>
        </w:rPr>
      </w:pPr>
      <w:r w:rsidRPr="00B01B59">
        <w:rPr>
          <w:b/>
          <w:bCs/>
        </w:rPr>
        <w:drawing>
          <wp:inline distT="0" distB="0" distL="0" distR="0" wp14:anchorId="4D2A3435" wp14:editId="11837677">
            <wp:extent cx="5486400" cy="15582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1558290"/>
                    </a:xfrm>
                    <a:prstGeom prst="rect">
                      <a:avLst/>
                    </a:prstGeom>
                  </pic:spPr>
                </pic:pic>
              </a:graphicData>
            </a:graphic>
          </wp:inline>
        </w:drawing>
      </w:r>
    </w:p>
    <w:p w14:paraId="5CE81CE0" w14:textId="77777777" w:rsidR="00B34033" w:rsidRDefault="00B34033" w:rsidP="00B34033">
      <w:pPr>
        <w:spacing w:after="0"/>
        <w:rPr>
          <w:b/>
          <w:bCs/>
        </w:rPr>
      </w:pPr>
    </w:p>
    <w:p w14:paraId="127022A3" w14:textId="77777777" w:rsidR="00B34033" w:rsidRDefault="00B34033" w:rsidP="00B34033">
      <w:pPr>
        <w:spacing w:after="0"/>
        <w:rPr>
          <w:b/>
          <w:bCs/>
        </w:rPr>
      </w:pPr>
    </w:p>
    <w:p w14:paraId="1D6B9440" w14:textId="77777777" w:rsidR="00B34033" w:rsidRDefault="00B34033" w:rsidP="00B34033">
      <w:pPr>
        <w:spacing w:after="0"/>
        <w:rPr>
          <w:b/>
          <w:bCs/>
        </w:rPr>
      </w:pPr>
    </w:p>
    <w:p w14:paraId="32A84ADD" w14:textId="77777777" w:rsidR="00B34033" w:rsidRDefault="00B34033" w:rsidP="00B34033">
      <w:pPr>
        <w:spacing w:after="0"/>
        <w:rPr>
          <w:b/>
          <w:bCs/>
        </w:rPr>
      </w:pPr>
    </w:p>
    <w:p w14:paraId="08530F8F" w14:textId="77777777" w:rsidR="00B34033" w:rsidRDefault="00B34033" w:rsidP="00B34033">
      <w:pPr>
        <w:spacing w:after="0"/>
        <w:rPr>
          <w:b/>
          <w:bCs/>
        </w:rPr>
      </w:pPr>
    </w:p>
    <w:p w14:paraId="14DDDDD3" w14:textId="77777777" w:rsidR="00B34033" w:rsidRDefault="00B34033" w:rsidP="00B34033">
      <w:pPr>
        <w:spacing w:after="0"/>
        <w:rPr>
          <w:b/>
          <w:bCs/>
        </w:rPr>
      </w:pPr>
    </w:p>
    <w:p w14:paraId="1B5C810F" w14:textId="75889C37" w:rsidR="00B34033" w:rsidRDefault="00B34033" w:rsidP="00B34033">
      <w:pPr>
        <w:spacing w:after="0"/>
        <w:rPr>
          <w:b/>
          <w:bCs/>
        </w:rPr>
      </w:pPr>
      <w:commentRangeStart w:id="2"/>
      <w:r w:rsidRPr="00671474">
        <w:rPr>
          <w:b/>
          <w:bCs/>
        </w:rPr>
        <w:lastRenderedPageBreak/>
        <w:t>External Users (Outside the Organization)</w:t>
      </w:r>
    </w:p>
    <w:p w14:paraId="4FBAAFD4" w14:textId="77777777" w:rsidR="00B34033" w:rsidRDefault="00B34033" w:rsidP="00B34033">
      <w:pPr>
        <w:pStyle w:val="ListParagraph"/>
        <w:numPr>
          <w:ilvl w:val="0"/>
          <w:numId w:val="2"/>
        </w:numPr>
        <w:spacing w:after="0"/>
      </w:pPr>
      <w:r>
        <w:t xml:space="preserve">Investors: Did the company earning satisfactory income? </w:t>
      </w:r>
    </w:p>
    <w:p w14:paraId="47F84855" w14:textId="77777777" w:rsidR="00B34033" w:rsidRDefault="00B34033" w:rsidP="00B34033">
      <w:pPr>
        <w:pStyle w:val="ListParagraph"/>
        <w:numPr>
          <w:ilvl w:val="0"/>
          <w:numId w:val="2"/>
        </w:numPr>
        <w:spacing w:after="0"/>
      </w:pPr>
      <w:r>
        <w:t>Creditors: will the company be able to pay its short-term debts?</w:t>
      </w:r>
    </w:p>
    <w:p w14:paraId="1AFBC96F" w14:textId="77777777" w:rsidR="00B34033" w:rsidRDefault="00B34033" w:rsidP="00B34033">
      <w:pPr>
        <w:spacing w:after="0"/>
        <w:rPr>
          <w:color w:val="FF0000"/>
        </w:rPr>
      </w:pPr>
      <w:r>
        <w:t xml:space="preserve">Provides economic and financial information for investors, creditors and other external users </w:t>
      </w:r>
      <w:r w:rsidRPr="00F07FD8">
        <w:rPr>
          <w:color w:val="FF0000"/>
        </w:rPr>
        <w:t>[Financial Accounting]</w:t>
      </w:r>
      <w:commentRangeEnd w:id="2"/>
      <w:r>
        <w:rPr>
          <w:rStyle w:val="CommentReference"/>
        </w:rPr>
        <w:commentReference w:id="2"/>
      </w:r>
    </w:p>
    <w:p w14:paraId="14FE6BC4" w14:textId="6DF226B5" w:rsidR="00B34033" w:rsidRDefault="00B34033" w:rsidP="00A6109E">
      <w:pPr>
        <w:rPr>
          <w:b/>
          <w:bCs/>
        </w:rPr>
      </w:pPr>
    </w:p>
    <w:p w14:paraId="7DC3D095" w14:textId="0EEFDB32" w:rsidR="00B34033" w:rsidRDefault="00B34033" w:rsidP="00A6109E">
      <w:pPr>
        <w:rPr>
          <w:b/>
          <w:bCs/>
        </w:rPr>
      </w:pPr>
      <w:r w:rsidRPr="00B34033">
        <w:rPr>
          <w:b/>
          <w:bCs/>
          <w:highlight w:val="yellow"/>
        </w:rPr>
        <w:t>Correction</w:t>
      </w:r>
    </w:p>
    <w:p w14:paraId="4F59D5B9" w14:textId="4F83F943" w:rsidR="008D5A53" w:rsidRDefault="0076555D" w:rsidP="00A6109E">
      <w:pPr>
        <w:rPr>
          <w:b/>
          <w:bCs/>
        </w:rPr>
      </w:pPr>
      <w:r w:rsidRPr="00671474">
        <w:rPr>
          <w:b/>
          <w:bCs/>
        </w:rPr>
        <w:t xml:space="preserve">External </w:t>
      </w:r>
      <w:r w:rsidR="00671474" w:rsidRPr="00671474">
        <w:rPr>
          <w:b/>
          <w:bCs/>
        </w:rPr>
        <w:t>U</w:t>
      </w:r>
      <w:r w:rsidRPr="00671474">
        <w:rPr>
          <w:b/>
          <w:bCs/>
        </w:rPr>
        <w:t>sers (</w:t>
      </w:r>
      <w:r w:rsidR="00671474" w:rsidRPr="00671474">
        <w:rPr>
          <w:b/>
          <w:bCs/>
        </w:rPr>
        <w:t>O</w:t>
      </w:r>
      <w:r w:rsidRPr="00671474">
        <w:rPr>
          <w:b/>
          <w:bCs/>
        </w:rPr>
        <w:t>utside</w:t>
      </w:r>
      <w:r w:rsidR="00671474" w:rsidRPr="00671474">
        <w:rPr>
          <w:b/>
          <w:bCs/>
        </w:rPr>
        <w:t xml:space="preserve"> the Organization</w:t>
      </w:r>
      <w:r w:rsidRPr="00671474">
        <w:rPr>
          <w:b/>
          <w:bCs/>
        </w:rPr>
        <w:t>)</w:t>
      </w:r>
    </w:p>
    <w:p w14:paraId="58303074" w14:textId="77777777" w:rsidR="0086708F" w:rsidRDefault="0086708F" w:rsidP="0086708F">
      <w:pPr>
        <w:spacing w:before="100" w:beforeAutospacing="1" w:after="100" w:afterAutospacing="1" w:line="240" w:lineRule="auto"/>
        <w:rPr>
          <w:rFonts w:ascii="TimesTenLTStd" w:eastAsia="Times New Roman" w:hAnsi="TimesTenLTStd" w:cs="Times New Roman"/>
        </w:rPr>
      </w:pPr>
      <w:r w:rsidRPr="0086708F">
        <w:rPr>
          <w:rFonts w:ascii="TimesTenLTStd" w:eastAsia="Times New Roman" w:hAnsi="TimesTenLTStd" w:cs="Times New Roman"/>
          <w:b/>
          <w:bCs/>
        </w:rPr>
        <w:t xml:space="preserve">External users </w:t>
      </w:r>
      <w:r w:rsidRPr="0086708F">
        <w:rPr>
          <w:rFonts w:ascii="TimesTenLTStd" w:eastAsia="Times New Roman" w:hAnsi="TimesTenLTStd" w:cs="Times New Roman"/>
        </w:rPr>
        <w:t xml:space="preserve">are individuals and organizations outside a company who want financial information about the company. The two most common types of external users are investors and creditors. </w:t>
      </w:r>
    </w:p>
    <w:p w14:paraId="15A98F23" w14:textId="60799562" w:rsidR="0086708F" w:rsidRDefault="0086708F" w:rsidP="0086708F">
      <w:pPr>
        <w:spacing w:before="100" w:beforeAutospacing="1" w:after="100" w:afterAutospacing="1" w:line="240" w:lineRule="auto"/>
        <w:rPr>
          <w:rFonts w:ascii="TimesTenLTStd" w:eastAsia="Times New Roman" w:hAnsi="TimesTenLTStd" w:cs="Times New Roman"/>
        </w:rPr>
      </w:pPr>
      <w:r w:rsidRPr="0086708F">
        <w:rPr>
          <w:rFonts w:ascii="TimesTenLTStd" w:eastAsia="Times New Roman" w:hAnsi="TimesTenLTStd" w:cs="Times New Roman"/>
          <w:b/>
          <w:bCs/>
        </w:rPr>
        <w:t xml:space="preserve">Investors </w:t>
      </w:r>
      <w:r w:rsidRPr="0086708F">
        <w:rPr>
          <w:rFonts w:ascii="TimesTenLTStd" w:eastAsia="Times New Roman" w:hAnsi="TimesTenLTStd" w:cs="Times New Roman"/>
        </w:rPr>
        <w:t xml:space="preserve">(owners) use accounting information to make decisions to buy, hold, or sell ownership shares of a company. </w:t>
      </w:r>
      <w:r>
        <w:rPr>
          <w:rFonts w:ascii="TimesTenLTStd" w:eastAsia="Times New Roman" w:hAnsi="TimesTenLTStd" w:cs="Times New Roman"/>
        </w:rPr>
        <w:t xml:space="preserve">For example: Investor wants to buy General Electric Stock and to get the right decision he will need some financial information like income to determine if the business is profitable and it is a good investment or not. </w:t>
      </w:r>
    </w:p>
    <w:p w14:paraId="386C1843" w14:textId="262AE046" w:rsidR="0086708F" w:rsidRDefault="0086708F" w:rsidP="0086708F">
      <w:pPr>
        <w:spacing w:before="100" w:beforeAutospacing="1" w:after="100" w:afterAutospacing="1" w:line="240" w:lineRule="auto"/>
        <w:rPr>
          <w:rFonts w:ascii="TimesTenLTStd" w:eastAsia="Times New Roman" w:hAnsi="TimesTenLTStd" w:cs="Times New Roman"/>
        </w:rPr>
      </w:pPr>
      <w:r w:rsidRPr="0086708F">
        <w:rPr>
          <w:rFonts w:ascii="TimesTenLTStd" w:eastAsia="Times New Roman" w:hAnsi="TimesTenLTStd" w:cs="Times New Roman"/>
          <w:b/>
          <w:bCs/>
        </w:rPr>
        <w:t xml:space="preserve">Creditors </w:t>
      </w:r>
      <w:r w:rsidRPr="0086708F">
        <w:rPr>
          <w:rFonts w:ascii="TimesTenLTStd" w:eastAsia="Times New Roman" w:hAnsi="TimesTenLTStd" w:cs="Times New Roman"/>
        </w:rPr>
        <w:t>(such as suppliers and bankers) use accounting information to evaluate the risks of granting credit or lending money.</w:t>
      </w:r>
      <w:r>
        <w:rPr>
          <w:rFonts w:ascii="TimesTenLTStd" w:eastAsia="Times New Roman" w:hAnsi="TimesTenLTStd" w:cs="Times New Roman"/>
        </w:rPr>
        <w:t xml:space="preserve"> For example United Airlines wants to apply for a loan to expand their operations creditors will need </w:t>
      </w:r>
      <w:r w:rsidR="00FE2AA8">
        <w:rPr>
          <w:rFonts w:ascii="TimesTenLTStd" w:eastAsia="Times New Roman" w:hAnsi="TimesTenLTStd" w:cs="Times New Roman"/>
        </w:rPr>
        <w:t xml:space="preserve">some financial information to determine if united airline will be able to pay back the loan when it comes </w:t>
      </w:r>
      <w:proofErr w:type="gramStart"/>
      <w:r w:rsidR="00FE2AA8">
        <w:rPr>
          <w:rFonts w:ascii="TimesTenLTStd" w:eastAsia="Times New Roman" w:hAnsi="TimesTenLTStd" w:cs="Times New Roman"/>
        </w:rPr>
        <w:t>due !</w:t>
      </w:r>
      <w:proofErr w:type="gramEnd"/>
      <w:r>
        <w:rPr>
          <w:rFonts w:ascii="TimesTenLTStd" w:eastAsia="Times New Roman" w:hAnsi="TimesTenLTStd" w:cs="Times New Roman"/>
        </w:rPr>
        <w:t xml:space="preserve"> </w:t>
      </w:r>
    </w:p>
    <w:p w14:paraId="6B2C06D2" w14:textId="292B78F3" w:rsidR="0086708F" w:rsidRPr="0086708F" w:rsidRDefault="0086708F" w:rsidP="0086708F">
      <w:pPr>
        <w:spacing w:before="100" w:beforeAutospacing="1" w:after="100" w:afterAutospacing="1" w:line="240" w:lineRule="auto"/>
        <w:rPr>
          <w:rFonts w:ascii="Times New Roman" w:eastAsia="Times New Roman" w:hAnsi="Times New Roman" w:cs="Times New Roman"/>
          <w:sz w:val="24"/>
          <w:szCs w:val="24"/>
        </w:rPr>
      </w:pPr>
      <w:r w:rsidRPr="0086708F">
        <w:rPr>
          <w:rFonts w:ascii="Times New Roman" w:eastAsia="Times New Roman" w:hAnsi="Times New Roman" w:cs="Times New Roman"/>
          <w:sz w:val="24"/>
          <w:szCs w:val="24"/>
        </w:rPr>
        <w:drawing>
          <wp:inline distT="0" distB="0" distL="0" distR="0" wp14:anchorId="03CBD680" wp14:editId="30F3FC84">
            <wp:extent cx="5486400" cy="1358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358265"/>
                    </a:xfrm>
                    <a:prstGeom prst="rect">
                      <a:avLst/>
                    </a:prstGeom>
                  </pic:spPr>
                </pic:pic>
              </a:graphicData>
            </a:graphic>
          </wp:inline>
        </w:drawing>
      </w:r>
    </w:p>
    <w:p w14:paraId="5DE3DB5C" w14:textId="31F9C084" w:rsidR="0086708F" w:rsidRPr="0086708F" w:rsidRDefault="0086708F" w:rsidP="0086708F">
      <w:pPr>
        <w:spacing w:after="0" w:line="240" w:lineRule="auto"/>
        <w:rPr>
          <w:rFonts w:ascii="Times New Roman" w:eastAsia="Times New Roman" w:hAnsi="Times New Roman" w:cs="Times New Roman"/>
          <w:sz w:val="24"/>
          <w:szCs w:val="24"/>
        </w:rPr>
      </w:pPr>
      <w:r w:rsidRPr="0086708F">
        <w:rPr>
          <w:rFonts w:ascii="Times New Roman" w:eastAsia="Times New Roman" w:hAnsi="Times New Roman" w:cs="Times New Roman"/>
          <w:sz w:val="24"/>
          <w:szCs w:val="24"/>
        </w:rPr>
        <w:fldChar w:fldCharType="begin"/>
      </w:r>
      <w:r w:rsidRPr="0086708F">
        <w:rPr>
          <w:rFonts w:ascii="Times New Roman" w:eastAsia="Times New Roman" w:hAnsi="Times New Roman" w:cs="Times New Roman"/>
          <w:sz w:val="24"/>
          <w:szCs w:val="24"/>
        </w:rPr>
        <w:instrText xml:space="preserve"> INCLUDEPICTURE "/var/folders/g8/ch_lckcs53s2hfb4zdc85r_00000gp/T/com.microsoft.Word/WebArchiveCopyPasteTempFiles/page31image5516560" \* MERGEFORMATINET </w:instrText>
      </w:r>
      <w:r w:rsidRPr="0086708F">
        <w:rPr>
          <w:rFonts w:ascii="Times New Roman" w:eastAsia="Times New Roman" w:hAnsi="Times New Roman" w:cs="Times New Roman"/>
          <w:sz w:val="24"/>
          <w:szCs w:val="24"/>
        </w:rPr>
        <w:fldChar w:fldCharType="separate"/>
      </w:r>
      <w:r w:rsidRPr="0086708F">
        <w:rPr>
          <w:rFonts w:ascii="Times New Roman" w:eastAsia="Times New Roman" w:hAnsi="Times New Roman" w:cs="Times New Roman"/>
          <w:noProof/>
          <w:sz w:val="24"/>
          <w:szCs w:val="24"/>
        </w:rPr>
        <w:drawing>
          <wp:inline distT="0" distB="0" distL="0" distR="0" wp14:anchorId="5EE954EE" wp14:editId="3DCB0E8B">
            <wp:extent cx="583565" cy="429260"/>
            <wp:effectExtent l="0" t="0" r="0" b="0"/>
            <wp:docPr id="15" name="Picture 15" descr="page31image55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1image55165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65" cy="429260"/>
                    </a:xfrm>
                    <a:prstGeom prst="rect">
                      <a:avLst/>
                    </a:prstGeom>
                    <a:noFill/>
                    <a:ln>
                      <a:noFill/>
                    </a:ln>
                  </pic:spPr>
                </pic:pic>
              </a:graphicData>
            </a:graphic>
          </wp:inline>
        </w:drawing>
      </w:r>
      <w:r w:rsidRPr="0086708F">
        <w:rPr>
          <w:rFonts w:ascii="Times New Roman" w:eastAsia="Times New Roman" w:hAnsi="Times New Roman" w:cs="Times New Roman"/>
          <w:sz w:val="24"/>
          <w:szCs w:val="24"/>
        </w:rPr>
        <w:fldChar w:fldCharType="end"/>
      </w:r>
    </w:p>
    <w:p w14:paraId="0E1E7CF8" w14:textId="5EF14B17" w:rsidR="0086708F" w:rsidRDefault="0086708F" w:rsidP="0086708F">
      <w:pPr>
        <w:spacing w:before="100" w:beforeAutospacing="1" w:after="100" w:afterAutospacing="1" w:line="240" w:lineRule="auto"/>
        <w:rPr>
          <w:b/>
          <w:bCs/>
        </w:rPr>
      </w:pPr>
      <w:r w:rsidRPr="0086708F">
        <w:rPr>
          <w:rFonts w:ascii="GillSans" w:eastAsia="Times New Roman" w:hAnsi="GillSans" w:cs="Times New Roman"/>
          <w:sz w:val="2"/>
          <w:szCs w:val="2"/>
        </w:rPr>
        <w:t xml:space="preserve"> </w:t>
      </w:r>
    </w:p>
    <w:p w14:paraId="35BAFC02" w14:textId="6162A574" w:rsidR="0086708F" w:rsidRDefault="0086708F" w:rsidP="00A6109E">
      <w:pPr>
        <w:rPr>
          <w:b/>
          <w:bCs/>
        </w:rPr>
      </w:pPr>
    </w:p>
    <w:p w14:paraId="20722CFB" w14:textId="57346ADB" w:rsidR="0086708F" w:rsidRDefault="0086708F" w:rsidP="00A6109E">
      <w:pPr>
        <w:rPr>
          <w:b/>
          <w:bCs/>
        </w:rPr>
      </w:pPr>
    </w:p>
    <w:p w14:paraId="10F42CF4" w14:textId="026D3482" w:rsidR="0086708F" w:rsidRDefault="0086708F" w:rsidP="00A6109E">
      <w:pPr>
        <w:rPr>
          <w:b/>
          <w:bCs/>
        </w:rPr>
      </w:pPr>
    </w:p>
    <w:p w14:paraId="3284049E" w14:textId="0DB1ED62" w:rsidR="0086708F" w:rsidRDefault="0086708F" w:rsidP="00A6109E">
      <w:pPr>
        <w:rPr>
          <w:b/>
          <w:bCs/>
        </w:rPr>
      </w:pPr>
    </w:p>
    <w:p w14:paraId="4C320E0C" w14:textId="77777777" w:rsidR="00F07FD8" w:rsidRPr="005460D6" w:rsidRDefault="00F07FD8" w:rsidP="00A74BA4">
      <w:pPr>
        <w:rPr>
          <w:b/>
          <w:color w:val="FF000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3" w:name="_GoBack"/>
      <w:bookmarkEnd w:id="3"/>
      <w:r w:rsidRPr="005460D6">
        <w:rPr>
          <w:b/>
          <w:color w:val="FF000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Ethics in </w:t>
      </w:r>
      <w:r w:rsidR="002C0EAA" w:rsidRPr="005460D6">
        <w:rPr>
          <w:b/>
          <w:color w:val="FF000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financial</w:t>
      </w:r>
      <w:r w:rsidRPr="005460D6">
        <w:rPr>
          <w:b/>
          <w:color w:val="FF000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2C0EAA" w:rsidRPr="005460D6">
        <w:rPr>
          <w:b/>
          <w:color w:val="FF000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reporting</w:t>
      </w:r>
    </w:p>
    <w:p w14:paraId="3751BA7A" w14:textId="77777777" w:rsidR="002C0EAA" w:rsidRDefault="002C0EAA" w:rsidP="00A74BA4">
      <w:r w:rsidRPr="002C0EAA">
        <w:rPr>
          <w:color w:val="FF0000"/>
        </w:rPr>
        <w:t>Ethics</w:t>
      </w:r>
      <w:r>
        <w:t xml:space="preserve"> are standards of conduct by which one’s actions are judged as right or wrong, honest or dishonest, fair or not fair.</w:t>
      </w:r>
    </w:p>
    <w:p w14:paraId="556BA52C" w14:textId="77777777" w:rsidR="002C0EAA" w:rsidRDefault="00A645D0" w:rsidP="00A74BA4">
      <w:r>
        <w:t>An accountant follows certain standards in reporting financial information.</w:t>
      </w:r>
    </w:p>
    <w:p w14:paraId="1DAC746F" w14:textId="77777777" w:rsidR="00A645D0" w:rsidRPr="00A47B06" w:rsidRDefault="00A645D0" w:rsidP="00A74BA4">
      <w:pPr>
        <w:rPr>
          <w:b/>
          <w:bCs/>
          <w:color w:val="8DB3E2" w:themeColor="text2" w:themeTint="66"/>
        </w:rPr>
      </w:pPr>
      <w:r w:rsidRPr="00A47B06">
        <w:rPr>
          <w:b/>
          <w:bCs/>
          <w:color w:val="8DB3E2" w:themeColor="text2" w:themeTint="66"/>
        </w:rPr>
        <w:t xml:space="preserve">Recent Financial Scandals include: Enron, </w:t>
      </w:r>
      <w:proofErr w:type="spellStart"/>
      <w:r w:rsidRPr="00A47B06">
        <w:rPr>
          <w:b/>
          <w:bCs/>
          <w:color w:val="8DB3E2" w:themeColor="text2" w:themeTint="66"/>
        </w:rPr>
        <w:t>Worldcom</w:t>
      </w:r>
      <w:proofErr w:type="spellEnd"/>
      <w:r w:rsidRPr="00A47B06">
        <w:rPr>
          <w:b/>
          <w:bCs/>
          <w:color w:val="8DB3E2" w:themeColor="text2" w:themeTint="66"/>
        </w:rPr>
        <w:t xml:space="preserve">, </w:t>
      </w:r>
      <w:proofErr w:type="spellStart"/>
      <w:r w:rsidRPr="00A47B06">
        <w:rPr>
          <w:b/>
          <w:bCs/>
          <w:color w:val="8DB3E2" w:themeColor="text2" w:themeTint="66"/>
        </w:rPr>
        <w:t>Healthsouth</w:t>
      </w:r>
      <w:proofErr w:type="spellEnd"/>
      <w:r w:rsidRPr="00A47B06">
        <w:rPr>
          <w:b/>
          <w:bCs/>
          <w:color w:val="8DB3E2" w:themeColor="text2" w:themeTint="66"/>
        </w:rPr>
        <w:t>, AIG and others</w:t>
      </w:r>
    </w:p>
    <w:p w14:paraId="7BFB8BEE" w14:textId="77777777" w:rsidR="00A645D0" w:rsidRDefault="00A645D0" w:rsidP="00A74BA4">
      <w:pPr>
        <w:rPr>
          <w:color w:val="FF0000"/>
        </w:rPr>
      </w:pPr>
      <w:r w:rsidRPr="00A47B06">
        <w:rPr>
          <w:color w:val="FF0000"/>
        </w:rPr>
        <w:t>Congress passed the Sarbanes-</w:t>
      </w:r>
      <w:proofErr w:type="spellStart"/>
      <w:r w:rsidRPr="00A47B06">
        <w:rPr>
          <w:color w:val="FF0000"/>
        </w:rPr>
        <w:t>oxley</w:t>
      </w:r>
      <w:proofErr w:type="spellEnd"/>
      <w:r w:rsidRPr="00A47B06">
        <w:rPr>
          <w:color w:val="FF0000"/>
        </w:rPr>
        <w:t xml:space="preserve"> Act of 2002 to reduce unethical corporate behavior and decrease the likelihood of future corporate scandals.</w:t>
      </w:r>
    </w:p>
    <w:p w14:paraId="7C341FD8" w14:textId="77777777" w:rsidR="00A47B06" w:rsidRDefault="00C221F6" w:rsidP="00A74BA4">
      <w:r w:rsidRPr="00C221F6">
        <w:rPr>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GAAP (Generally Accepted Accounting principles): </w:t>
      </w:r>
      <w:r w:rsidRPr="00C221F6">
        <w:t>standards</w:t>
      </w:r>
      <w:r>
        <w:t xml:space="preserve"> developed by the accounting professions that are generally accepted and universally practiced.</w:t>
      </w:r>
    </w:p>
    <w:p w14:paraId="76B6A15E" w14:textId="77777777" w:rsidR="00C221F6" w:rsidRPr="00C221F6" w:rsidRDefault="00C221F6" w:rsidP="00A74BA4">
      <w:pPr>
        <w:rPr>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221F6">
        <w:rPr>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Measurement principles </w:t>
      </w:r>
    </w:p>
    <w:p w14:paraId="575995BF" w14:textId="77777777" w:rsidR="00C221F6" w:rsidRDefault="00C221F6" w:rsidP="00A74BA4">
      <w:r>
        <w:t xml:space="preserve">GAAP generally uses one of two measurement principles </w:t>
      </w:r>
    </w:p>
    <w:p w14:paraId="22D2B14E" w14:textId="77777777" w:rsidR="00C221F6" w:rsidRDefault="00C221F6" w:rsidP="006D6834">
      <w:pPr>
        <w:pStyle w:val="ListParagraph"/>
        <w:numPr>
          <w:ilvl w:val="0"/>
          <w:numId w:val="3"/>
        </w:numPr>
      </w:pPr>
      <w:r w:rsidRPr="006D6834">
        <w:rPr>
          <w:color w:val="FF0000"/>
        </w:rPr>
        <w:t>Cost Principle (or historical cost principle)</w:t>
      </w:r>
      <w:r w:rsidR="0001378F" w:rsidRPr="006D6834">
        <w:rPr>
          <w:color w:val="FF0000"/>
        </w:rPr>
        <w:t xml:space="preserve"> </w:t>
      </w:r>
      <w:r w:rsidR="0001378F">
        <w:t xml:space="preserve">dictates that company record assets at their cost not only at the time the asset is purchased but also over the time the asset is held. </w:t>
      </w:r>
    </w:p>
    <w:p w14:paraId="07E8CCEA" w14:textId="77777777" w:rsidR="0001378F" w:rsidRDefault="00E610D8" w:rsidP="00E610D8">
      <w:pPr>
        <w:pStyle w:val="ListParagraph"/>
      </w:pPr>
      <w:r>
        <w:t>EX:  X</w:t>
      </w:r>
      <w:r w:rsidR="0001378F">
        <w:t xml:space="preserve"> COMPANY purchases land for $300000 the company initially reports it in its </w:t>
      </w:r>
      <w:r w:rsidR="0029074A">
        <w:t>accounting records at $300000. By the next year, the fair value has increased to $400000. Under cost principle, it continues to report the land at $300000.</w:t>
      </w:r>
    </w:p>
    <w:p w14:paraId="0909DCBE" w14:textId="77777777" w:rsidR="006D6834" w:rsidRDefault="006D6834" w:rsidP="006D6834">
      <w:pPr>
        <w:pStyle w:val="ListParagraph"/>
      </w:pPr>
    </w:p>
    <w:p w14:paraId="5A660D2F" w14:textId="77777777" w:rsidR="0029074A" w:rsidRDefault="0094436D" w:rsidP="006D6834">
      <w:pPr>
        <w:pStyle w:val="ListParagraph"/>
        <w:numPr>
          <w:ilvl w:val="0"/>
          <w:numId w:val="3"/>
        </w:numPr>
      </w:pPr>
      <w:r w:rsidRPr="006D6834">
        <w:rPr>
          <w:color w:val="FF0000"/>
        </w:rPr>
        <w:t xml:space="preserve">Fair Value Principle </w:t>
      </w:r>
      <w:r>
        <w:t>states that assets and liabilities should be reported at fair value (the price received to sell an asset or settle a liability)</w:t>
      </w:r>
    </w:p>
    <w:p w14:paraId="1814ABB4" w14:textId="77777777" w:rsidR="0094436D" w:rsidRPr="006D6834" w:rsidRDefault="008F7E34" w:rsidP="0029074A">
      <w:pPr>
        <w:rPr>
          <w:color w:val="FF0000"/>
        </w:rPr>
      </w:pPr>
      <w:r w:rsidRPr="006D6834">
        <w:rPr>
          <w:color w:val="FF0000"/>
        </w:rPr>
        <w:t xml:space="preserve">Cost easily verified, whereas market value is often subjective. </w:t>
      </w:r>
    </w:p>
    <w:p w14:paraId="6C0BD3E2" w14:textId="77777777" w:rsidR="008F7E34" w:rsidRDefault="008F7E34" w:rsidP="0029074A">
      <w:r>
        <w:t>Fair value information may be more useful than historical cost for certain types of assets and liabilities.</w:t>
      </w:r>
    </w:p>
    <w:p w14:paraId="1CCC677C" w14:textId="77777777" w:rsidR="00E37F70" w:rsidRPr="005460D6" w:rsidRDefault="00E37F70" w:rsidP="0029074A">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460D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Assumptions</w:t>
      </w:r>
    </w:p>
    <w:p w14:paraId="68AAC68D" w14:textId="77777777" w:rsidR="00E37F70" w:rsidRDefault="00E37F70" w:rsidP="00736D21">
      <w:r w:rsidRPr="003B76AB">
        <w:rPr>
          <w:color w:val="FF0000"/>
        </w:rPr>
        <w:t>Mon</w:t>
      </w:r>
      <w:r w:rsidR="00736D21" w:rsidRPr="003B76AB">
        <w:rPr>
          <w:color w:val="FF0000"/>
        </w:rPr>
        <w:t>etary</w:t>
      </w:r>
      <w:r w:rsidRPr="003B76AB">
        <w:rPr>
          <w:color w:val="FF0000"/>
        </w:rPr>
        <w:t xml:space="preserve"> unit assumption</w:t>
      </w:r>
      <w:r>
        <w:t xml:space="preserve">: include in the accounting records only transaction data that </w:t>
      </w:r>
      <w:r w:rsidR="00736D21">
        <w:t>can be expressed in money terms (it’s vital to applying the cost principle)</w:t>
      </w:r>
    </w:p>
    <w:p w14:paraId="7A900C80" w14:textId="77777777" w:rsidR="00736D21" w:rsidRDefault="00736D21" w:rsidP="00736D21">
      <w:r w:rsidRPr="003B76AB">
        <w:rPr>
          <w:color w:val="FF0000"/>
        </w:rPr>
        <w:t>Economic entity assumption</w:t>
      </w:r>
      <w:r>
        <w:t>: requires that the activity of the entity be kept separate and distinct from the activities of its owner and all other economic entities.</w:t>
      </w:r>
    </w:p>
    <w:p w14:paraId="033C7F51" w14:textId="77777777" w:rsidR="00736D21" w:rsidRDefault="00736D21" w:rsidP="00736D21">
      <w:r>
        <w:t>Forms of business ownership</w:t>
      </w:r>
    </w:p>
    <w:tbl>
      <w:tblPr>
        <w:tblStyle w:val="LightList-Accent6"/>
        <w:tblW w:w="0" w:type="auto"/>
        <w:tblLook w:val="04A0" w:firstRow="1" w:lastRow="0" w:firstColumn="1" w:lastColumn="0" w:noHBand="0" w:noVBand="1"/>
      </w:tblPr>
      <w:tblGrid>
        <w:gridCol w:w="2952"/>
        <w:gridCol w:w="2952"/>
        <w:gridCol w:w="2952"/>
      </w:tblGrid>
      <w:tr w:rsidR="00736D21" w14:paraId="484EE010" w14:textId="77777777" w:rsidTr="00B67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2ED00CC" w14:textId="77777777" w:rsidR="00736D21" w:rsidRDefault="00736D21" w:rsidP="00736D21">
            <w:r>
              <w:t>Proprietorship</w:t>
            </w:r>
          </w:p>
        </w:tc>
        <w:tc>
          <w:tcPr>
            <w:tcW w:w="2952" w:type="dxa"/>
          </w:tcPr>
          <w:p w14:paraId="194458B2" w14:textId="77777777" w:rsidR="00736D21" w:rsidRDefault="00736D21" w:rsidP="00736D21">
            <w:pPr>
              <w:cnfStyle w:val="100000000000" w:firstRow="1" w:lastRow="0" w:firstColumn="0" w:lastColumn="0" w:oddVBand="0" w:evenVBand="0" w:oddHBand="0" w:evenHBand="0" w:firstRowFirstColumn="0" w:firstRowLastColumn="0" w:lastRowFirstColumn="0" w:lastRowLastColumn="0"/>
            </w:pPr>
            <w:r>
              <w:t>Partnership</w:t>
            </w:r>
          </w:p>
        </w:tc>
        <w:tc>
          <w:tcPr>
            <w:tcW w:w="2952" w:type="dxa"/>
          </w:tcPr>
          <w:p w14:paraId="6E0B7330" w14:textId="77777777" w:rsidR="00736D21" w:rsidRDefault="00736D21" w:rsidP="00736D21">
            <w:pPr>
              <w:cnfStyle w:val="100000000000" w:firstRow="1" w:lastRow="0" w:firstColumn="0" w:lastColumn="0" w:oddVBand="0" w:evenVBand="0" w:oddHBand="0" w:evenHBand="0" w:firstRowFirstColumn="0" w:firstRowLastColumn="0" w:lastRowFirstColumn="0" w:lastRowLastColumn="0"/>
            </w:pPr>
            <w:r>
              <w:t>corporation</w:t>
            </w:r>
          </w:p>
        </w:tc>
      </w:tr>
      <w:tr w:rsidR="00736D21" w14:paraId="3A8FA7C3" w14:textId="77777777" w:rsidTr="00B67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14F6A7BF" w14:textId="77777777" w:rsidR="00736D21" w:rsidRDefault="00736D21" w:rsidP="00736D21">
            <w:r>
              <w:t>Business owned by one person</w:t>
            </w:r>
          </w:p>
        </w:tc>
        <w:tc>
          <w:tcPr>
            <w:tcW w:w="2952" w:type="dxa"/>
          </w:tcPr>
          <w:p w14:paraId="558E0D5F" w14:textId="77777777" w:rsidR="00736D21" w:rsidRPr="00B67D58" w:rsidRDefault="005E66A4" w:rsidP="00736D21">
            <w:pPr>
              <w:cnfStyle w:val="000000100000" w:firstRow="0" w:lastRow="0" w:firstColumn="0" w:lastColumn="0" w:oddVBand="0" w:evenVBand="0" w:oddHBand="1" w:evenHBand="0" w:firstRowFirstColumn="0" w:firstRowLastColumn="0" w:lastRowFirstColumn="0" w:lastRowLastColumn="0"/>
              <w:rPr>
                <w:b/>
                <w:bCs/>
              </w:rPr>
            </w:pPr>
            <w:r w:rsidRPr="00B67D58">
              <w:rPr>
                <w:b/>
                <w:bCs/>
              </w:rPr>
              <w:t>Business owned by two or more persons(partners)</w:t>
            </w:r>
          </w:p>
        </w:tc>
        <w:tc>
          <w:tcPr>
            <w:tcW w:w="2952" w:type="dxa"/>
          </w:tcPr>
          <w:p w14:paraId="45A3DE30" w14:textId="77777777" w:rsidR="00736D21" w:rsidRPr="00B67D58" w:rsidRDefault="00B67D58" w:rsidP="00736D21">
            <w:pPr>
              <w:cnfStyle w:val="000000100000" w:firstRow="0" w:lastRow="0" w:firstColumn="0" w:lastColumn="0" w:oddVBand="0" w:evenVBand="0" w:oddHBand="1" w:evenHBand="0" w:firstRowFirstColumn="0" w:firstRowLastColumn="0" w:lastRowFirstColumn="0" w:lastRowLastColumn="0"/>
            </w:pPr>
            <w:r w:rsidRPr="00B67D58">
              <w:t>Ownership divided into transferable shares of stocks</w:t>
            </w:r>
          </w:p>
        </w:tc>
      </w:tr>
      <w:tr w:rsidR="00736D21" w14:paraId="351A069E" w14:textId="77777777" w:rsidTr="00B67D58">
        <w:tc>
          <w:tcPr>
            <w:cnfStyle w:val="001000000000" w:firstRow="0" w:lastRow="0" w:firstColumn="1" w:lastColumn="0" w:oddVBand="0" w:evenVBand="0" w:oddHBand="0" w:evenHBand="0" w:firstRowFirstColumn="0" w:firstRowLastColumn="0" w:lastRowFirstColumn="0" w:lastRowLastColumn="0"/>
            <w:tcW w:w="2952" w:type="dxa"/>
          </w:tcPr>
          <w:p w14:paraId="3423B2E4" w14:textId="77777777" w:rsidR="00736D21" w:rsidRDefault="00736D21" w:rsidP="00736D21"/>
          <w:p w14:paraId="5892A081" w14:textId="77777777" w:rsidR="00736D21" w:rsidRDefault="00736D21" w:rsidP="00736D21">
            <w:r>
              <w:lastRenderedPageBreak/>
              <w:t xml:space="preserve">Often small service-type business and the owner is manager </w:t>
            </w:r>
          </w:p>
        </w:tc>
        <w:tc>
          <w:tcPr>
            <w:tcW w:w="2952" w:type="dxa"/>
          </w:tcPr>
          <w:p w14:paraId="0C24603D" w14:textId="77777777" w:rsidR="00736D21" w:rsidRPr="00B67D58" w:rsidRDefault="004A6E1D" w:rsidP="00736D21">
            <w:pPr>
              <w:cnfStyle w:val="000000000000" w:firstRow="0" w:lastRow="0" w:firstColumn="0" w:lastColumn="0" w:oddVBand="0" w:evenVBand="0" w:oddHBand="0" w:evenHBand="0" w:firstRowFirstColumn="0" w:firstRowLastColumn="0" w:lastRowFirstColumn="0" w:lastRowLastColumn="0"/>
              <w:rPr>
                <w:b/>
                <w:bCs/>
              </w:rPr>
            </w:pPr>
            <w:r w:rsidRPr="00B67D58">
              <w:rPr>
                <w:b/>
                <w:bCs/>
              </w:rPr>
              <w:lastRenderedPageBreak/>
              <w:t xml:space="preserve">Often retail and service-type </w:t>
            </w:r>
            <w:r w:rsidRPr="00B67D58">
              <w:rPr>
                <w:b/>
                <w:bCs/>
              </w:rPr>
              <w:lastRenderedPageBreak/>
              <w:t>business</w:t>
            </w:r>
          </w:p>
        </w:tc>
        <w:tc>
          <w:tcPr>
            <w:tcW w:w="2952" w:type="dxa"/>
          </w:tcPr>
          <w:p w14:paraId="6A8CC2CC" w14:textId="77777777" w:rsidR="00736D21" w:rsidRPr="00B67D58" w:rsidRDefault="00B67D58" w:rsidP="00736D21">
            <w:pPr>
              <w:cnfStyle w:val="000000000000" w:firstRow="0" w:lastRow="0" w:firstColumn="0" w:lastColumn="0" w:oddVBand="0" w:evenVBand="0" w:oddHBand="0" w:evenHBand="0" w:firstRowFirstColumn="0" w:firstRowLastColumn="0" w:lastRowFirstColumn="0" w:lastRowLastColumn="0"/>
            </w:pPr>
            <w:r w:rsidRPr="00B67D58">
              <w:lastRenderedPageBreak/>
              <w:t xml:space="preserve">Separate legal entity </w:t>
            </w:r>
            <w:r w:rsidRPr="00B67D58">
              <w:lastRenderedPageBreak/>
              <w:t>organized under state corporation law.</w:t>
            </w:r>
          </w:p>
        </w:tc>
      </w:tr>
      <w:tr w:rsidR="00736D21" w14:paraId="20C63052" w14:textId="77777777" w:rsidTr="00B67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27CB490" w14:textId="77777777" w:rsidR="00736D21" w:rsidRDefault="00057254" w:rsidP="005E66A4">
            <w:r>
              <w:lastRenderedPageBreak/>
              <w:t xml:space="preserve">The owner receives </w:t>
            </w:r>
            <w:r w:rsidR="00DF5CAA">
              <w:t xml:space="preserve">any profits, suffers any losses and is personally liable for all debts of the business (No legal </w:t>
            </w:r>
            <w:r w:rsidR="005E66A4">
              <w:t>di</w:t>
            </w:r>
            <w:r w:rsidR="00DF5CAA">
              <w:t>stin</w:t>
            </w:r>
            <w:r w:rsidR="005E66A4">
              <w:t>c</w:t>
            </w:r>
            <w:r w:rsidR="00DF5CAA">
              <w:t xml:space="preserve">tion)  </w:t>
            </w:r>
          </w:p>
        </w:tc>
        <w:tc>
          <w:tcPr>
            <w:tcW w:w="2952" w:type="dxa"/>
          </w:tcPr>
          <w:p w14:paraId="4527D7FF" w14:textId="77777777" w:rsidR="00736D21" w:rsidRPr="00B67D58" w:rsidRDefault="004A6E1D" w:rsidP="00736D21">
            <w:pPr>
              <w:cnfStyle w:val="000000100000" w:firstRow="0" w:lastRow="0" w:firstColumn="0" w:lastColumn="0" w:oddVBand="0" w:evenVBand="0" w:oddHBand="1" w:evenHBand="0" w:firstRowFirstColumn="0" w:firstRowLastColumn="0" w:lastRowFirstColumn="0" w:lastRowLastColumn="0"/>
              <w:rPr>
                <w:b/>
                <w:bCs/>
              </w:rPr>
            </w:pPr>
            <w:r w:rsidRPr="00B67D58">
              <w:rPr>
                <w:b/>
                <w:bCs/>
              </w:rPr>
              <w:t>Typically</w:t>
            </w:r>
            <w:r w:rsidR="00CA3104" w:rsidRPr="00B67D58">
              <w:rPr>
                <w:b/>
                <w:bCs/>
              </w:rPr>
              <w:t xml:space="preserve"> a partnership agreement (written or oral) sets forth such terms as initial investment, duties of each partner</w:t>
            </w:r>
            <w:r w:rsidR="00B67D58" w:rsidRPr="00B67D58">
              <w:rPr>
                <w:b/>
                <w:bCs/>
              </w:rPr>
              <w:t>, division of net income(net loss)</w:t>
            </w:r>
          </w:p>
        </w:tc>
        <w:tc>
          <w:tcPr>
            <w:tcW w:w="2952" w:type="dxa"/>
          </w:tcPr>
          <w:p w14:paraId="249629C1" w14:textId="77777777" w:rsidR="00B67D58" w:rsidRPr="00B67D58" w:rsidRDefault="00B67D58" w:rsidP="00B67D58">
            <w:pPr>
              <w:cnfStyle w:val="000000100000" w:firstRow="0" w:lastRow="0" w:firstColumn="0" w:lastColumn="0" w:oddVBand="0" w:evenVBand="0" w:oddHBand="1" w:evenHBand="0" w:firstRowFirstColumn="0" w:firstRowLastColumn="0" w:lastRowFirstColumn="0" w:lastRowLastColumn="0"/>
            </w:pPr>
            <w:r w:rsidRPr="00B67D58">
              <w:t>Holders of the shares (stock holders) enjoy limited liability.</w:t>
            </w:r>
          </w:p>
          <w:p w14:paraId="2FCC9BF8" w14:textId="77777777" w:rsidR="00B67D58" w:rsidRPr="00B67D58" w:rsidRDefault="00B67D58" w:rsidP="00B67D58">
            <w:pPr>
              <w:cnfStyle w:val="000000100000" w:firstRow="0" w:lastRow="0" w:firstColumn="0" w:lastColumn="0" w:oddVBand="0" w:evenVBand="0" w:oddHBand="1" w:evenHBand="0" w:firstRowFirstColumn="0" w:firstRowLastColumn="0" w:lastRowFirstColumn="0" w:lastRowLastColumn="0"/>
            </w:pPr>
            <w:r w:rsidRPr="00B67D58">
              <w:t xml:space="preserve">-They aren’t personally liable for the debts of the corporate entity. </w:t>
            </w:r>
          </w:p>
          <w:p w14:paraId="57883E2D" w14:textId="77777777" w:rsidR="00B67D58" w:rsidRPr="00B67D58" w:rsidRDefault="00B67D58" w:rsidP="00B67D58">
            <w:pPr>
              <w:cnfStyle w:val="000000100000" w:firstRow="0" w:lastRow="0" w:firstColumn="0" w:lastColumn="0" w:oddVBand="0" w:evenVBand="0" w:oddHBand="1" w:evenHBand="0" w:firstRowFirstColumn="0" w:firstRowLastColumn="0" w:lastRowFirstColumn="0" w:lastRowLastColumn="0"/>
            </w:pPr>
            <w:r w:rsidRPr="00B67D58">
              <w:t>-Stockholders may transfer all or part of their ownership shares to other investors at any time</w:t>
            </w:r>
          </w:p>
        </w:tc>
      </w:tr>
    </w:tbl>
    <w:p w14:paraId="6E3889CF" w14:textId="77777777" w:rsidR="00736D21" w:rsidRPr="00963A8A" w:rsidRDefault="00B67D58" w:rsidP="00736D21">
      <w:pPr>
        <w:rPr>
          <w:b/>
          <w:bCs/>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63A8A">
        <w:rPr>
          <w:b/>
          <w:bCs/>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The Basic Accounting Equation </w:t>
      </w:r>
    </w:p>
    <w:tbl>
      <w:tblPr>
        <w:tblStyle w:val="TableGrid"/>
        <w:tblW w:w="0" w:type="auto"/>
        <w:tblLook w:val="04A0" w:firstRow="1" w:lastRow="0" w:firstColumn="1" w:lastColumn="0" w:noHBand="0" w:noVBand="1"/>
      </w:tblPr>
      <w:tblGrid>
        <w:gridCol w:w="8856"/>
      </w:tblGrid>
      <w:tr w:rsidR="001D7B4B" w14:paraId="3A46BB0E" w14:textId="77777777" w:rsidTr="001D7B4B">
        <w:tc>
          <w:tcPr>
            <w:tcW w:w="8856" w:type="dxa"/>
          </w:tcPr>
          <w:p w14:paraId="0A0BCA1B" w14:textId="77777777" w:rsidR="001D7B4B" w:rsidRPr="001D7B4B" w:rsidRDefault="001D7B4B" w:rsidP="001D7B4B">
            <w:pPr>
              <w:jc w:val="center"/>
              <w:rPr>
                <w:b/>
                <w:bCs/>
                <w:sz w:val="28"/>
                <w:szCs w:val="28"/>
              </w:rPr>
            </w:pPr>
            <w:r w:rsidRPr="001D7B4B">
              <w:rPr>
                <w:b/>
                <w:bCs/>
                <w:sz w:val="28"/>
                <w:szCs w:val="28"/>
              </w:rPr>
              <w:t>Assets= Liabilities+ owner’s equity</w:t>
            </w:r>
          </w:p>
          <w:p w14:paraId="015523B0" w14:textId="77777777" w:rsidR="001D7B4B" w:rsidRDefault="001D7B4B" w:rsidP="00736D21">
            <w:pPr>
              <w:rPr>
                <w:b/>
                <w:bCs/>
              </w:rPr>
            </w:pPr>
          </w:p>
        </w:tc>
      </w:tr>
    </w:tbl>
    <w:p w14:paraId="4682D0B1" w14:textId="77777777" w:rsidR="00736D21" w:rsidRDefault="00736D21" w:rsidP="00736D21"/>
    <w:p w14:paraId="238CFBFB" w14:textId="77777777" w:rsidR="00736D21" w:rsidRDefault="001D7B4B" w:rsidP="00736D21">
      <w:r w:rsidRPr="003B76AB">
        <w:rPr>
          <w:color w:val="FF0000"/>
        </w:rPr>
        <w:t>Assets</w:t>
      </w:r>
      <w:r>
        <w:t>: the resources a business owns.</w:t>
      </w:r>
    </w:p>
    <w:p w14:paraId="72AB9250" w14:textId="77777777" w:rsidR="001D7B4B" w:rsidRDefault="001D7B4B" w:rsidP="00736D21">
      <w:r>
        <w:t>Provides future service or benefit</w:t>
      </w:r>
      <w:r w:rsidR="0037635B">
        <w:t xml:space="preserve"> [cash, Equipment, Supplies, etc.]</w:t>
      </w:r>
    </w:p>
    <w:p w14:paraId="3B1907DD" w14:textId="77777777" w:rsidR="0037635B" w:rsidRDefault="0037635B" w:rsidP="00736D21">
      <w:r>
        <w:t xml:space="preserve">Assets are claimed by </w:t>
      </w:r>
      <w:r w:rsidR="00A26411">
        <w:t>both creditors and</w:t>
      </w:r>
      <w:r>
        <w:t xml:space="preserve"> owners </w:t>
      </w:r>
    </w:p>
    <w:p w14:paraId="4A4F8C6A" w14:textId="77777777" w:rsidR="00A26411" w:rsidRDefault="00A26411" w:rsidP="00736D21">
      <w:r>
        <w:t>Claims of creditor must be paid before ownership claims</w:t>
      </w:r>
    </w:p>
    <w:p w14:paraId="68CAA442" w14:textId="77777777" w:rsidR="00FC5D4A" w:rsidRDefault="00FC5D4A" w:rsidP="00736D21">
      <w:r w:rsidRPr="003B76AB">
        <w:rPr>
          <w:color w:val="FF0000"/>
        </w:rPr>
        <w:t>Liabilities</w:t>
      </w:r>
      <w:r>
        <w:t>: claims of those to who company owes money (creditors)</w:t>
      </w:r>
    </w:p>
    <w:p w14:paraId="410C6B71" w14:textId="77777777" w:rsidR="00FC5D4A" w:rsidRDefault="00FC5D4A" w:rsidP="00736D21">
      <w:r>
        <w:t>Claims against assets (debts and obligations)</w:t>
      </w:r>
    </w:p>
    <w:p w14:paraId="1482A45F" w14:textId="77777777" w:rsidR="00FC5D4A" w:rsidRDefault="00FC5D4A" w:rsidP="00736D21">
      <w:r>
        <w:t>Creditors- party to whom money is owed [Accounts payable, Notes payable, etc.]</w:t>
      </w:r>
    </w:p>
    <w:p w14:paraId="72E88D93" w14:textId="77777777" w:rsidR="00FC5D4A" w:rsidRDefault="00FC5D4A" w:rsidP="00736D21">
      <w:r w:rsidRPr="003B76AB">
        <w:rPr>
          <w:color w:val="FF0000"/>
        </w:rPr>
        <w:t>Owner’s equity</w:t>
      </w:r>
      <w:r>
        <w:t>: ownership claim on total assets</w:t>
      </w:r>
    </w:p>
    <w:p w14:paraId="5E8C4207" w14:textId="77777777" w:rsidR="00FC5D4A" w:rsidRDefault="00FC5D4A" w:rsidP="00736D21">
      <w:r>
        <w:t>Referred to as residual equity</w:t>
      </w:r>
    </w:p>
    <w:p w14:paraId="45CDE9AC" w14:textId="77777777" w:rsidR="00285A70" w:rsidRDefault="00FC5D4A" w:rsidP="00736D21">
      <w:r>
        <w:t>Capital, Drawings, etc. [proprietorship</w:t>
      </w:r>
      <w:r w:rsidR="00285A70">
        <w:t xml:space="preserve"> and partnership]</w:t>
      </w:r>
    </w:p>
    <w:p w14:paraId="078A513E" w14:textId="77777777" w:rsidR="00285A70" w:rsidRPr="00285A70" w:rsidRDefault="00285A70" w:rsidP="00736D21">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05B5E42" w14:textId="77777777" w:rsidR="00285A70" w:rsidRPr="00963A8A" w:rsidRDefault="00285A70" w:rsidP="00736D21">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63A8A">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Owner’s Equity</w:t>
      </w:r>
    </w:p>
    <w:p w14:paraId="2C3C06A9" w14:textId="77777777" w:rsidR="00FC64B5" w:rsidRDefault="00FC64B5" w:rsidP="00FC64B5">
      <w:r>
        <w:t>Owner’s equity= Total assets- Total liabilities</w:t>
      </w:r>
    </w:p>
    <w:p w14:paraId="15D83E77" w14:textId="77777777" w:rsidR="00FC64B5" w:rsidRDefault="00FC64B5" w:rsidP="00FC64B5">
      <w:r>
        <w:t xml:space="preserve"> </w:t>
      </w:r>
      <w:r w:rsidRPr="00635D07">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Increase in owner’s equity</w:t>
      </w:r>
    </w:p>
    <w:p w14:paraId="23E11022" w14:textId="77777777" w:rsidR="00635D07" w:rsidRDefault="00FC64B5" w:rsidP="00635D07">
      <w:pPr>
        <w:pStyle w:val="ListParagraph"/>
        <w:numPr>
          <w:ilvl w:val="0"/>
          <w:numId w:val="5"/>
        </w:numPr>
      </w:pPr>
      <w:r w:rsidRPr="00635D07">
        <w:rPr>
          <w:color w:val="FF0000"/>
        </w:rPr>
        <w:t>Investments by owner</w:t>
      </w:r>
      <w:r>
        <w:t>:  are the assets the owner puts into the business</w:t>
      </w:r>
      <w:r w:rsidR="00635D07">
        <w:t>. [Recorded in owner’s capital]</w:t>
      </w:r>
    </w:p>
    <w:p w14:paraId="0C34A4F9" w14:textId="77777777" w:rsidR="00635D07" w:rsidRDefault="00635D07" w:rsidP="00635D07">
      <w:pPr>
        <w:pStyle w:val="ListParagraph"/>
        <w:numPr>
          <w:ilvl w:val="0"/>
          <w:numId w:val="5"/>
        </w:numPr>
      </w:pPr>
      <w:r w:rsidRPr="00426531">
        <w:rPr>
          <w:color w:val="FF0000"/>
        </w:rPr>
        <w:lastRenderedPageBreak/>
        <w:t xml:space="preserve">Revenues </w:t>
      </w:r>
      <w:r>
        <w:t xml:space="preserve">are the gross increase in owner’s equity resulting from business activities entered into for the purpose of earning income. </w:t>
      </w:r>
    </w:p>
    <w:p w14:paraId="5AA995E9" w14:textId="77777777" w:rsidR="00635D07" w:rsidRPr="005460D6" w:rsidRDefault="00635D07" w:rsidP="00635D07">
      <w:pPr>
        <w:rPr>
          <w:color w:val="4F81BD" w:themeColor="accent1"/>
        </w:rPr>
      </w:pPr>
      <w:r w:rsidRPr="005460D6">
        <w:rPr>
          <w:color w:val="4F81BD" w:themeColor="accent1"/>
        </w:rPr>
        <w:t xml:space="preserve">Common sources of revenue are Sales, fees, services, commissions, interest, dividends, royalties and rent. </w:t>
      </w:r>
    </w:p>
    <w:p w14:paraId="36E8E0FD" w14:textId="77777777" w:rsidR="00635D07" w:rsidRPr="0016607B" w:rsidRDefault="00635D07" w:rsidP="00635D07">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6607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Decreases in owner’s equity</w:t>
      </w:r>
    </w:p>
    <w:p w14:paraId="1F0C1F7B" w14:textId="77777777" w:rsidR="00426531" w:rsidRDefault="00426531" w:rsidP="0016607B">
      <w:pPr>
        <w:pStyle w:val="ListParagraph"/>
        <w:numPr>
          <w:ilvl w:val="0"/>
          <w:numId w:val="6"/>
        </w:numPr>
      </w:pPr>
      <w:r w:rsidRPr="0016607B">
        <w:rPr>
          <w:color w:val="FF0000"/>
        </w:rPr>
        <w:t>Drawings</w:t>
      </w:r>
      <w:r>
        <w:t xml:space="preserve">: any owner may withdraw cash or other assets for personal use. </w:t>
      </w:r>
      <w:r w:rsidR="00086ED4" w:rsidRPr="00086ED4">
        <w:t>Drawings decrease owner’s equity</w:t>
      </w:r>
    </w:p>
    <w:p w14:paraId="2F2075CB" w14:textId="77777777" w:rsidR="00086ED4" w:rsidRDefault="0016607B" w:rsidP="0016607B">
      <w:pPr>
        <w:pStyle w:val="ListParagraph"/>
        <w:numPr>
          <w:ilvl w:val="0"/>
          <w:numId w:val="6"/>
        </w:numPr>
      </w:pPr>
      <w:r w:rsidRPr="0016607B">
        <w:rPr>
          <w:color w:val="FF0000"/>
        </w:rPr>
        <w:t xml:space="preserve">Expenses </w:t>
      </w:r>
      <w:r>
        <w:t>are the cost of assets consumed or services used in the process of earning revenue. They are decreases in owner’s equity that result from operating the business.</w:t>
      </w:r>
    </w:p>
    <w:p w14:paraId="0B53CADC" w14:textId="77777777" w:rsidR="0016607B" w:rsidRPr="005460D6" w:rsidRDefault="0016607B" w:rsidP="0016607B">
      <w:pPr>
        <w:pStyle w:val="ListParagraph"/>
        <w:rPr>
          <w:color w:val="4F81BD" w:themeColor="accent1"/>
        </w:rPr>
      </w:pPr>
      <w:r w:rsidRPr="005460D6">
        <w:rPr>
          <w:color w:val="4F81BD" w:themeColor="accent1"/>
        </w:rPr>
        <w:t>Common expenses are salaries expense, rent expense, utilities expense, tax expense, etc.</w:t>
      </w:r>
    </w:p>
    <w:tbl>
      <w:tblPr>
        <w:tblStyle w:val="LightShading-Accent6"/>
        <w:tblW w:w="0" w:type="auto"/>
        <w:tblLook w:val="04A0" w:firstRow="1" w:lastRow="0" w:firstColumn="1" w:lastColumn="0" w:noHBand="0" w:noVBand="1"/>
      </w:tblPr>
      <w:tblGrid>
        <w:gridCol w:w="8856"/>
      </w:tblGrid>
      <w:tr w:rsidR="00635D07" w14:paraId="39CFCA6A" w14:textId="77777777" w:rsidTr="00255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14:paraId="289A12CB" w14:textId="77777777" w:rsidR="00635D07" w:rsidRPr="00285A70" w:rsidRDefault="00635D07" w:rsidP="00255E67">
            <w:pPr>
              <w:rPr>
                <w:b w:val="0"/>
                <w:bCs w:val="0"/>
                <w:color w:val="auto"/>
              </w:rPr>
            </w:pPr>
            <w:r>
              <w:t xml:space="preserve">Basic equation  </w:t>
            </w:r>
            <w:r>
              <w:rPr>
                <w:b w:val="0"/>
                <w:bCs w:val="0"/>
                <w:color w:val="auto"/>
              </w:rPr>
              <w:t>Assets= Liabilities + owner’s equity</w:t>
            </w:r>
          </w:p>
        </w:tc>
      </w:tr>
      <w:tr w:rsidR="00635D07" w14:paraId="3C2FBD31" w14:textId="77777777" w:rsidTr="00255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tcPr>
          <w:p w14:paraId="73952816" w14:textId="77777777" w:rsidR="00635D07" w:rsidRPr="00285A70" w:rsidRDefault="00635D07" w:rsidP="00255E67">
            <w:pPr>
              <w:rPr>
                <w:b w:val="0"/>
                <w:bCs w:val="0"/>
                <w:color w:val="auto"/>
              </w:rPr>
            </w:pPr>
            <w:r>
              <w:t xml:space="preserve">Expanded equation  </w:t>
            </w:r>
            <w:r>
              <w:rPr>
                <w:b w:val="0"/>
                <w:bCs w:val="0"/>
                <w:color w:val="auto"/>
              </w:rPr>
              <w:t>Assets= Liabilities + owner’s capital – owner’s drawings + Revenues - Expenses</w:t>
            </w:r>
          </w:p>
        </w:tc>
      </w:tr>
    </w:tbl>
    <w:p w14:paraId="0E79DB8B" w14:textId="77777777" w:rsidR="00635D07" w:rsidRDefault="00635D07" w:rsidP="00635D07"/>
    <w:p w14:paraId="73E815B2" w14:textId="77777777" w:rsidR="00FC5D4A" w:rsidRPr="005460D6" w:rsidRDefault="005460D6" w:rsidP="00736D21">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460D6">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Using the accounting equation</w:t>
      </w:r>
    </w:p>
    <w:p w14:paraId="29954254" w14:textId="77777777" w:rsidR="005460D6" w:rsidRDefault="005460D6" w:rsidP="00736D21">
      <w:r w:rsidRPr="00942864">
        <w:rPr>
          <w:b/>
          <w:bCs/>
          <w:color w:val="FF0000"/>
        </w:rPr>
        <w:t>Transactions</w:t>
      </w:r>
      <w:r>
        <w:t xml:space="preserve"> are business’s economic events recorded by accountants </w:t>
      </w:r>
    </w:p>
    <w:p w14:paraId="5E1E634F" w14:textId="77777777" w:rsidR="005460D6" w:rsidRDefault="005460D6" w:rsidP="00942864">
      <w:pPr>
        <w:pStyle w:val="ListParagraph"/>
        <w:numPr>
          <w:ilvl w:val="0"/>
          <w:numId w:val="7"/>
        </w:numPr>
      </w:pPr>
      <w:r>
        <w:t xml:space="preserve">It may be external or internal. </w:t>
      </w:r>
    </w:p>
    <w:p w14:paraId="4ED4C2E3" w14:textId="77777777" w:rsidR="005460D6" w:rsidRDefault="005460D6" w:rsidP="00942864">
      <w:pPr>
        <w:pStyle w:val="ListParagraph"/>
        <w:numPr>
          <w:ilvl w:val="0"/>
          <w:numId w:val="7"/>
        </w:numPr>
      </w:pPr>
      <w:r>
        <w:t>Not all activities represent transactions [hiring employees, answering the telephone, talking with customers and placing merchandise orders].</w:t>
      </w:r>
    </w:p>
    <w:p w14:paraId="53455B9A" w14:textId="77777777" w:rsidR="005460D6" w:rsidRDefault="00E135D6" w:rsidP="006E0FA5">
      <w:pPr>
        <w:pStyle w:val="ListParagraph"/>
        <w:numPr>
          <w:ilvl w:val="0"/>
          <w:numId w:val="7"/>
        </w:numPr>
      </w:pPr>
      <w:r>
        <w:t>Each transaction must have a dual effect on the accounting equation. For example, if an asset is increased, there must be a corresponding: (1) decrease in another asset, or (2) increase in a specific liability, or (3) increase in owner’s equity.</w:t>
      </w:r>
    </w:p>
    <w:p w14:paraId="26D7F452" w14:textId="77777777" w:rsidR="006E0FA5" w:rsidRDefault="006E0FA5" w:rsidP="006E0FA5">
      <w:pPr>
        <w:pStyle w:val="ListParagraph"/>
      </w:pPr>
    </w:p>
    <w:p w14:paraId="45C4AB4E" w14:textId="77777777" w:rsidR="006E0FA5" w:rsidRPr="00A4538E" w:rsidRDefault="006E0FA5" w:rsidP="006E0FA5">
      <w:pPr>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538E">
        <w:rPr>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Transaction Analysis</w:t>
      </w:r>
    </w:p>
    <w:p w14:paraId="24ECAE0C" w14:textId="77777777" w:rsidR="006E0FA5" w:rsidRDefault="006E0FA5" w:rsidP="006E0FA5">
      <w:r w:rsidRPr="00DC4FCB">
        <w:rPr>
          <w:b/>
          <w:bCs/>
          <w:color w:val="C0504D" w:themeColor="accent2"/>
        </w:rPr>
        <w:t>Transaction (1),</w:t>
      </w:r>
      <w:r w:rsidRPr="00DC4FCB">
        <w:rPr>
          <w:color w:val="C0504D" w:themeColor="accent2"/>
        </w:rPr>
        <w:t xml:space="preserve"> </w:t>
      </w:r>
      <w:r w:rsidRPr="00A4538E">
        <w:rPr>
          <w:b/>
          <w:bCs/>
          <w:color w:val="FF0000"/>
          <w:sz w:val="24"/>
          <w:szCs w:val="24"/>
        </w:rPr>
        <w:t>Investment by Owner</w:t>
      </w:r>
      <w:r>
        <w:t>. Ray Neal decides to open a computer programming service which he names Softbyte. On September 1, 2012, he invests $15,000 cash in the business. This transaction results in an equal increase in assets and owner’s equity.</w:t>
      </w:r>
    </w:p>
    <w:p w14:paraId="26DDCC9D" w14:textId="77777777" w:rsidR="005F1D83" w:rsidRPr="00716028" w:rsidRDefault="00A4538E" w:rsidP="00716028">
      <w:r>
        <w:rPr>
          <w:noProof/>
        </w:rPr>
        <w:lastRenderedPageBreak/>
        <w:drawing>
          <wp:inline distT="0" distB="0" distL="0" distR="0" wp14:anchorId="2C969DF4" wp14:editId="29367548">
            <wp:extent cx="5458587" cy="154326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extLst>
                        <a:ext uri="{28A0092B-C50C-407E-A947-70E740481C1C}">
                          <a14:useLocalDpi xmlns:a14="http://schemas.microsoft.com/office/drawing/2010/main" val="0"/>
                        </a:ext>
                      </a:extLst>
                    </a:blip>
                    <a:stretch>
                      <a:fillRect/>
                    </a:stretch>
                  </pic:blipFill>
                  <pic:spPr>
                    <a:xfrm>
                      <a:off x="0" y="0"/>
                      <a:ext cx="5458587" cy="1543265"/>
                    </a:xfrm>
                    <a:prstGeom prst="rect">
                      <a:avLst/>
                    </a:prstGeom>
                  </pic:spPr>
                </pic:pic>
              </a:graphicData>
            </a:graphic>
          </wp:inline>
        </w:drawing>
      </w:r>
    </w:p>
    <w:p w14:paraId="25FF7D1A" w14:textId="77777777" w:rsidR="005F1D83" w:rsidRDefault="00716028" w:rsidP="00716028">
      <w:pPr>
        <w:rPr>
          <w:color w:val="4F81BD" w:themeColor="accent1"/>
        </w:rPr>
      </w:pPr>
      <w:r w:rsidRPr="00716028">
        <w:rPr>
          <w:color w:val="4F81BD" w:themeColor="accent1"/>
        </w:rPr>
        <w:t>Note</w:t>
      </w:r>
      <w:r>
        <w:rPr>
          <w:color w:val="4F81BD" w:themeColor="accent1"/>
        </w:rPr>
        <w:t xml:space="preserve"> </w:t>
      </w:r>
      <w:r w:rsidRPr="00716028">
        <w:rPr>
          <w:color w:val="4F81BD" w:themeColor="accent1"/>
        </w:rPr>
        <w:t>that the investments by the owner do not represent revenues, and they are excluded</w:t>
      </w:r>
      <w:r>
        <w:rPr>
          <w:color w:val="4F81BD" w:themeColor="accent1"/>
        </w:rPr>
        <w:t xml:space="preserve"> </w:t>
      </w:r>
      <w:r w:rsidRPr="00716028">
        <w:rPr>
          <w:color w:val="4F81BD" w:themeColor="accent1"/>
        </w:rPr>
        <w:t>in determining net income. Therefore it is necessary to make clear that the increase</w:t>
      </w:r>
      <w:r>
        <w:rPr>
          <w:color w:val="4F81BD" w:themeColor="accent1"/>
        </w:rPr>
        <w:t xml:space="preserve"> </w:t>
      </w:r>
      <w:r w:rsidRPr="00716028">
        <w:rPr>
          <w:color w:val="4F81BD" w:themeColor="accent1"/>
        </w:rPr>
        <w:t>is an investment (increasing Owner’s Capital) rather than revenue.</w:t>
      </w:r>
    </w:p>
    <w:p w14:paraId="556F0EA8" w14:textId="77777777" w:rsidR="005F1D83" w:rsidRDefault="005F1D83" w:rsidP="00A4538E">
      <w:pPr>
        <w:rPr>
          <w:color w:val="4F81BD" w:themeColor="accent1"/>
        </w:rPr>
      </w:pPr>
    </w:p>
    <w:p w14:paraId="2092366C" w14:textId="77777777" w:rsidR="005F1D83" w:rsidRDefault="005F1D83" w:rsidP="00A4538E">
      <w:pPr>
        <w:rPr>
          <w:color w:val="4F81BD" w:themeColor="accent1"/>
        </w:rPr>
      </w:pPr>
    </w:p>
    <w:p w14:paraId="243E9C96" w14:textId="77777777" w:rsidR="005F1D83" w:rsidRDefault="005F1D83" w:rsidP="00A4538E">
      <w:pPr>
        <w:rPr>
          <w:color w:val="4F81BD" w:themeColor="accent1"/>
        </w:rPr>
      </w:pPr>
    </w:p>
    <w:p w14:paraId="1109E7AF" w14:textId="77777777" w:rsidR="005460D6" w:rsidRDefault="00A4538E" w:rsidP="00A4538E">
      <w:r w:rsidRPr="00DC4FCB">
        <w:rPr>
          <w:b/>
          <w:bCs/>
          <w:color w:val="C0504D" w:themeColor="accent2"/>
        </w:rPr>
        <w:t>Transaction (2).</w:t>
      </w:r>
      <w:r w:rsidRPr="00DC4FCB">
        <w:rPr>
          <w:color w:val="C0504D" w:themeColor="accent2"/>
        </w:rPr>
        <w:t xml:space="preserve"> </w:t>
      </w:r>
      <w:r w:rsidRPr="00A4538E">
        <w:rPr>
          <w:b/>
          <w:bCs/>
          <w:color w:val="FF0000"/>
          <w:sz w:val="24"/>
          <w:szCs w:val="24"/>
        </w:rPr>
        <w:t>Purchase of Equipment for Cash</w:t>
      </w:r>
      <w:r>
        <w:t>. Softbyte purchases computer equipment for $7,000 cash. This transaction results in an equal increase and decrease in total assets, though the composition of assets changes. Cash decreases $7,000, and the asset Equipment increases $7,000. The specific effect of this transaction and the cumulative effect of the first two transactions are:</w:t>
      </w:r>
    </w:p>
    <w:p w14:paraId="4409D919" w14:textId="77777777" w:rsidR="00A4538E" w:rsidRDefault="005858E4" w:rsidP="00A4538E">
      <w:r>
        <w:rPr>
          <w:noProof/>
        </w:rPr>
        <w:drawing>
          <wp:inline distT="0" distB="0" distL="0" distR="0" wp14:anchorId="293E0441" wp14:editId="4B35F4D3">
            <wp:extent cx="5401429" cy="1914792"/>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extLst>
                        <a:ext uri="{28A0092B-C50C-407E-A947-70E740481C1C}">
                          <a14:useLocalDpi xmlns:a14="http://schemas.microsoft.com/office/drawing/2010/main" val="0"/>
                        </a:ext>
                      </a:extLst>
                    </a:blip>
                    <a:stretch>
                      <a:fillRect/>
                    </a:stretch>
                  </pic:blipFill>
                  <pic:spPr>
                    <a:xfrm>
                      <a:off x="0" y="0"/>
                      <a:ext cx="5401429" cy="1914792"/>
                    </a:xfrm>
                    <a:prstGeom prst="rect">
                      <a:avLst/>
                    </a:prstGeom>
                  </pic:spPr>
                </pic:pic>
              </a:graphicData>
            </a:graphic>
          </wp:inline>
        </w:drawing>
      </w:r>
    </w:p>
    <w:p w14:paraId="48DA7A95" w14:textId="77777777" w:rsidR="00DC4FCB" w:rsidRDefault="00DC4FCB" w:rsidP="00DC4FCB">
      <w:pPr>
        <w:rPr>
          <w:color w:val="4F81BD" w:themeColor="accent1"/>
        </w:rPr>
      </w:pPr>
      <w:r w:rsidRPr="00DC4FCB">
        <w:rPr>
          <w:color w:val="4F81BD" w:themeColor="accent1"/>
        </w:rPr>
        <w:t>Observe that total assets are still $15,000. Neal’s equity also remains at $15,000, the</w:t>
      </w:r>
      <w:r>
        <w:rPr>
          <w:color w:val="4F81BD" w:themeColor="accent1"/>
        </w:rPr>
        <w:t xml:space="preserve"> </w:t>
      </w:r>
      <w:r w:rsidRPr="00DC4FCB">
        <w:rPr>
          <w:color w:val="4F81BD" w:themeColor="accent1"/>
        </w:rPr>
        <w:t>amount of his original investment.</w:t>
      </w:r>
    </w:p>
    <w:p w14:paraId="009D928E" w14:textId="77777777" w:rsidR="00DC4FCB" w:rsidRDefault="00DC4FCB" w:rsidP="005F1D83">
      <w:pPr>
        <w:rPr>
          <w:color w:val="4F81BD" w:themeColor="accent1"/>
        </w:rPr>
      </w:pPr>
    </w:p>
    <w:p w14:paraId="380BFEB2" w14:textId="77777777" w:rsidR="00A26411" w:rsidRDefault="005F1D83" w:rsidP="005F1D83">
      <w:r w:rsidRPr="00DC4FCB">
        <w:rPr>
          <w:b/>
          <w:bCs/>
          <w:color w:val="C0504D" w:themeColor="accent2"/>
        </w:rPr>
        <w:t>Transaction (3).</w:t>
      </w:r>
      <w:r w:rsidRPr="00DC4FCB">
        <w:rPr>
          <w:color w:val="C0504D" w:themeColor="accent2"/>
        </w:rPr>
        <w:t xml:space="preserve"> </w:t>
      </w:r>
      <w:r w:rsidRPr="005F1D83">
        <w:rPr>
          <w:b/>
          <w:bCs/>
          <w:color w:val="FF0000"/>
          <w:sz w:val="24"/>
          <w:szCs w:val="24"/>
        </w:rPr>
        <w:t>Purchase of Supplies on Credit</w:t>
      </w:r>
      <w:r>
        <w:t xml:space="preserve">. Softbyte purchases for $1,600 from Acme Supply Company computer paper and other supplies expected to last several months. Acme agrees to allow Softbyte to pay this bill in October. This transaction is a purchase on account (a </w:t>
      </w:r>
      <w:r>
        <w:lastRenderedPageBreak/>
        <w:t>credit purchase). Assets increase because of the expected future benefits of using the paper and supplies, and liabilities increase by the amount due Acme Company.</w:t>
      </w:r>
    </w:p>
    <w:p w14:paraId="3F36B37B" w14:textId="77777777" w:rsidR="005F1D83" w:rsidRDefault="005F1D83" w:rsidP="005F1D83">
      <w:r>
        <w:rPr>
          <w:noProof/>
        </w:rPr>
        <w:drawing>
          <wp:inline distT="0" distB="0" distL="0" distR="0" wp14:anchorId="6FFE19DE" wp14:editId="023343FA">
            <wp:extent cx="5486400" cy="1734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734185"/>
                    </a:xfrm>
                    <a:prstGeom prst="rect">
                      <a:avLst/>
                    </a:prstGeom>
                  </pic:spPr>
                </pic:pic>
              </a:graphicData>
            </a:graphic>
          </wp:inline>
        </w:drawing>
      </w:r>
    </w:p>
    <w:p w14:paraId="30903932" w14:textId="77777777" w:rsidR="005F1D83" w:rsidRDefault="00DC4FCB" w:rsidP="00DC4FCB">
      <w:r>
        <w:t>Total assets are now $16,600. This total is matched by a $1,600 creditor’s claim and a $15,000 ownership claim.</w:t>
      </w:r>
    </w:p>
    <w:p w14:paraId="27EEFFE4" w14:textId="77777777" w:rsidR="005F1D83" w:rsidRDefault="005F1D83" w:rsidP="00736D21"/>
    <w:p w14:paraId="16DBA7AC" w14:textId="77777777" w:rsidR="00736D21" w:rsidRDefault="00736D21" w:rsidP="005F1D83">
      <w:r>
        <w:t xml:space="preserve"> </w:t>
      </w:r>
      <w:r w:rsidR="005F1D83" w:rsidRPr="00DC4FCB">
        <w:rPr>
          <w:b/>
          <w:bCs/>
          <w:color w:val="C0504D" w:themeColor="accent2"/>
        </w:rPr>
        <w:t>Transaction (4).</w:t>
      </w:r>
      <w:r w:rsidR="005F1D83" w:rsidRPr="00DC4FCB">
        <w:rPr>
          <w:color w:val="C0504D" w:themeColor="accent2"/>
        </w:rPr>
        <w:t xml:space="preserve"> </w:t>
      </w:r>
      <w:r w:rsidR="005F1D83" w:rsidRPr="005F1D83">
        <w:rPr>
          <w:b/>
          <w:bCs/>
          <w:color w:val="FF0000"/>
          <w:sz w:val="24"/>
          <w:szCs w:val="24"/>
        </w:rPr>
        <w:t>Services Provided for Cash</w:t>
      </w:r>
      <w:r w:rsidR="005F1D83">
        <w:t xml:space="preserve">. Softbyte receives $1,200 cash from customers for programming services it has provided. This transaction represents </w:t>
      </w:r>
      <w:proofErr w:type="spellStart"/>
      <w:r w:rsidR="005F1D83">
        <w:t>Softbyte’s</w:t>
      </w:r>
      <w:proofErr w:type="spellEnd"/>
      <w:r w:rsidR="005F1D83">
        <w:t xml:space="preserve"> principal revenue-producing activity. Recall that revenue increases owner’s equity.</w:t>
      </w:r>
    </w:p>
    <w:p w14:paraId="03BC1CCC" w14:textId="77777777" w:rsidR="005F1D83" w:rsidRDefault="005F1D83" w:rsidP="005F1D83">
      <w:r>
        <w:rPr>
          <w:noProof/>
        </w:rPr>
        <w:drawing>
          <wp:inline distT="0" distB="0" distL="0" distR="0" wp14:anchorId="03C377B6" wp14:editId="7CD422D5">
            <wp:extent cx="5486400" cy="1628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1628140"/>
                    </a:xfrm>
                    <a:prstGeom prst="rect">
                      <a:avLst/>
                    </a:prstGeom>
                  </pic:spPr>
                </pic:pic>
              </a:graphicData>
            </a:graphic>
          </wp:inline>
        </w:drawing>
      </w:r>
    </w:p>
    <w:p w14:paraId="62A97122" w14:textId="77777777" w:rsidR="00DC4FCB" w:rsidRDefault="00DC4FCB" w:rsidP="00DC4FCB">
      <w:pPr>
        <w:rPr>
          <w:color w:val="4F81BD" w:themeColor="accent1"/>
        </w:rPr>
      </w:pPr>
      <w:r w:rsidRPr="00DC4FCB">
        <w:rPr>
          <w:color w:val="4F81BD" w:themeColor="accent1"/>
        </w:rPr>
        <w:t>The two sides of the equation balance at $17,800</w:t>
      </w:r>
      <w:r>
        <w:rPr>
          <w:color w:val="4F81BD" w:themeColor="accent1"/>
        </w:rPr>
        <w:t xml:space="preserve">. Service Revenue is included in </w:t>
      </w:r>
      <w:r w:rsidRPr="00DC4FCB">
        <w:rPr>
          <w:color w:val="4F81BD" w:themeColor="accent1"/>
        </w:rPr>
        <w:t xml:space="preserve">determining </w:t>
      </w:r>
      <w:proofErr w:type="spellStart"/>
      <w:r w:rsidRPr="00DC4FCB">
        <w:rPr>
          <w:color w:val="4F81BD" w:themeColor="accent1"/>
        </w:rPr>
        <w:t>Softbyte’s</w:t>
      </w:r>
      <w:proofErr w:type="spellEnd"/>
      <w:r w:rsidRPr="00DC4FCB">
        <w:rPr>
          <w:color w:val="4F81BD" w:themeColor="accent1"/>
        </w:rPr>
        <w:t xml:space="preserve"> net income.</w:t>
      </w:r>
    </w:p>
    <w:p w14:paraId="196619F1" w14:textId="77777777" w:rsidR="00DC4FCB" w:rsidRDefault="00DC4FCB" w:rsidP="00152E10">
      <w:pPr>
        <w:rPr>
          <w:color w:val="4F81BD" w:themeColor="accent1"/>
        </w:rPr>
      </w:pPr>
    </w:p>
    <w:p w14:paraId="7CFDFE4D" w14:textId="77777777" w:rsidR="00E37F70" w:rsidRDefault="00152E10" w:rsidP="00152E10">
      <w:r w:rsidRPr="00DC4FCB">
        <w:rPr>
          <w:b/>
          <w:bCs/>
          <w:color w:val="C0504D" w:themeColor="accent2"/>
        </w:rPr>
        <w:t>Transaction (5).</w:t>
      </w:r>
      <w:r w:rsidRPr="00DC4FCB">
        <w:rPr>
          <w:color w:val="C0504D" w:themeColor="accent2"/>
        </w:rPr>
        <w:t xml:space="preserve"> </w:t>
      </w:r>
      <w:r w:rsidRPr="00152E10">
        <w:rPr>
          <w:b/>
          <w:bCs/>
          <w:color w:val="FF0000"/>
          <w:sz w:val="24"/>
          <w:szCs w:val="24"/>
        </w:rPr>
        <w:t>Purchase of Advertising on Credit</w:t>
      </w:r>
      <w:r>
        <w:t>. Softbyte receives a bill for $250 from the Daily News for advertising but postpones payment until a later date. This transaction results in an increase in liabilities and a decrease in owner’s equity. The specific categories involved are Accounts Payable and expenses (specifically, Advertising Expense). The effect on the equation is:</w:t>
      </w:r>
    </w:p>
    <w:p w14:paraId="3711C250" w14:textId="77777777" w:rsidR="007A024F" w:rsidRDefault="007A024F" w:rsidP="00152E10">
      <w:r>
        <w:rPr>
          <w:noProof/>
        </w:rPr>
        <w:lastRenderedPageBreak/>
        <w:drawing>
          <wp:inline distT="0" distB="0" distL="0" distR="0" wp14:anchorId="71495288" wp14:editId="24F02491">
            <wp:extent cx="5486400" cy="1938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1938020"/>
                    </a:xfrm>
                    <a:prstGeom prst="rect">
                      <a:avLst/>
                    </a:prstGeom>
                  </pic:spPr>
                </pic:pic>
              </a:graphicData>
            </a:graphic>
          </wp:inline>
        </w:drawing>
      </w:r>
    </w:p>
    <w:p w14:paraId="3F585818" w14:textId="77777777" w:rsidR="00DC4FCB" w:rsidRDefault="00DC4FCB" w:rsidP="00DC4FCB">
      <w:pPr>
        <w:rPr>
          <w:color w:val="4F81BD" w:themeColor="accent1"/>
        </w:rPr>
      </w:pPr>
      <w:r w:rsidRPr="00DC4FCB">
        <w:rPr>
          <w:color w:val="4F81BD" w:themeColor="accent1"/>
        </w:rPr>
        <w:t>The two sides of the equation still balance at $17,800. Owner’s equity decreases</w:t>
      </w:r>
      <w:r>
        <w:rPr>
          <w:color w:val="4F81BD" w:themeColor="accent1"/>
        </w:rPr>
        <w:t xml:space="preserve"> </w:t>
      </w:r>
      <w:r w:rsidRPr="00DC4FCB">
        <w:rPr>
          <w:color w:val="4F81BD" w:themeColor="accent1"/>
        </w:rPr>
        <w:t>when Softbyte incurs the expense. Expenses are not always paid in cash at the time</w:t>
      </w:r>
      <w:r>
        <w:rPr>
          <w:color w:val="4F81BD" w:themeColor="accent1"/>
        </w:rPr>
        <w:t xml:space="preserve"> </w:t>
      </w:r>
      <w:r w:rsidRPr="00DC4FCB">
        <w:rPr>
          <w:color w:val="4F81BD" w:themeColor="accent1"/>
        </w:rPr>
        <w:t>they are incurred.</w:t>
      </w:r>
    </w:p>
    <w:p w14:paraId="3B38732D" w14:textId="77777777" w:rsidR="00DC4FCB" w:rsidRDefault="00DC4FCB" w:rsidP="003C3010">
      <w:pPr>
        <w:rPr>
          <w:color w:val="4F81BD" w:themeColor="accent1"/>
        </w:rPr>
      </w:pPr>
    </w:p>
    <w:p w14:paraId="7FA752BF" w14:textId="77777777" w:rsidR="006D6834" w:rsidRDefault="003C3010" w:rsidP="003C3010">
      <w:r w:rsidRPr="00DC4FCB">
        <w:rPr>
          <w:b/>
          <w:bCs/>
          <w:color w:val="C0504D" w:themeColor="accent2"/>
        </w:rPr>
        <w:t>Transaction (6).</w:t>
      </w:r>
      <w:r w:rsidRPr="00DC4FCB">
        <w:rPr>
          <w:color w:val="C0504D" w:themeColor="accent2"/>
        </w:rPr>
        <w:t xml:space="preserve"> </w:t>
      </w:r>
      <w:r w:rsidRPr="003C3010">
        <w:rPr>
          <w:b/>
          <w:bCs/>
          <w:color w:val="FF0000"/>
          <w:sz w:val="24"/>
          <w:szCs w:val="24"/>
        </w:rPr>
        <w:t>Services Provided for Cash and Credit</w:t>
      </w:r>
      <w:r>
        <w:t>. Softbyte provides $3,500 of programming services for customers. The company receives cash of $1,500 from customers, and it bills the balance of $2,000 on account. This transaction results in an equal increase in assets and owner’s equity.</w:t>
      </w:r>
    </w:p>
    <w:p w14:paraId="511E5B94" w14:textId="77777777" w:rsidR="003C3010" w:rsidRDefault="003C3010" w:rsidP="003C3010">
      <w:r>
        <w:rPr>
          <w:noProof/>
        </w:rPr>
        <w:drawing>
          <wp:inline distT="0" distB="0" distL="0" distR="0" wp14:anchorId="2BB79D94" wp14:editId="3E24F482">
            <wp:extent cx="5486400" cy="1947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1947545"/>
                    </a:xfrm>
                    <a:prstGeom prst="rect">
                      <a:avLst/>
                    </a:prstGeom>
                  </pic:spPr>
                </pic:pic>
              </a:graphicData>
            </a:graphic>
          </wp:inline>
        </w:drawing>
      </w:r>
    </w:p>
    <w:p w14:paraId="14AC0FB7" w14:textId="77777777" w:rsidR="008F7E34" w:rsidRDefault="00295411" w:rsidP="00295411">
      <w:pPr>
        <w:rPr>
          <w:color w:val="4F81BD" w:themeColor="accent1"/>
        </w:rPr>
      </w:pPr>
      <w:r w:rsidRPr="00DC4FCB">
        <w:rPr>
          <w:color w:val="4F81BD" w:themeColor="accent1"/>
        </w:rPr>
        <w:t>Softbyte earns revenues when it provides the service, and therefore it recognizes $3,500 in revenue. In exchange for this service, it received $1,500 in Cash and Accounts Receivable of $2,000. This Accounts Receivable represents customers’</w:t>
      </w:r>
      <w:r w:rsidR="007A578B" w:rsidRPr="00DC4FCB">
        <w:rPr>
          <w:color w:val="4F81BD" w:themeColor="accent1"/>
        </w:rPr>
        <w:t xml:space="preserve"> </w:t>
      </w:r>
      <w:r w:rsidRPr="00DC4FCB">
        <w:rPr>
          <w:color w:val="4F81BD" w:themeColor="accent1"/>
        </w:rPr>
        <w:t>promise to pay $2,000 to Softbyte in the future.</w:t>
      </w:r>
    </w:p>
    <w:p w14:paraId="27E395E1" w14:textId="77777777" w:rsidR="00DC4FCB" w:rsidRDefault="00DC4FCB" w:rsidP="00DC4FCB">
      <w:r w:rsidRPr="00005657">
        <w:rPr>
          <w:b/>
          <w:bCs/>
          <w:color w:val="C0504D" w:themeColor="accent2"/>
        </w:rPr>
        <w:t>Transaction (7).</w:t>
      </w:r>
      <w:r w:rsidRPr="00005657">
        <w:rPr>
          <w:color w:val="C0504D" w:themeColor="accent2"/>
        </w:rPr>
        <w:t xml:space="preserve"> </w:t>
      </w:r>
      <w:r w:rsidRPr="00005657">
        <w:rPr>
          <w:b/>
          <w:bCs/>
          <w:color w:val="FF0000"/>
          <w:sz w:val="24"/>
          <w:szCs w:val="24"/>
        </w:rPr>
        <w:t>Payment of Expenses.</w:t>
      </w:r>
      <w:r w:rsidRPr="00005657">
        <w:rPr>
          <w:color w:val="FF0000"/>
        </w:rPr>
        <w:t xml:space="preserve"> </w:t>
      </w:r>
      <w:r w:rsidRPr="00DC4FCB">
        <w:t>Softbyte pays the following expenses in</w:t>
      </w:r>
      <w:r>
        <w:t xml:space="preserve"> </w:t>
      </w:r>
      <w:r w:rsidRPr="00DC4FCB">
        <w:t>cash for September: store rent $600, salaries and wages of employees $</w:t>
      </w:r>
      <w:r w:rsidR="00005657">
        <w:t xml:space="preserve">900 </w:t>
      </w:r>
      <w:r w:rsidRPr="00DC4FCB">
        <w:t>and</w:t>
      </w:r>
      <w:r>
        <w:t xml:space="preserve"> </w:t>
      </w:r>
      <w:r w:rsidRPr="00DC4FCB">
        <w:t>utilities $200. These payments result in an equal decrease in assets and expenses.</w:t>
      </w:r>
      <w:r>
        <w:t xml:space="preserve"> </w:t>
      </w:r>
      <w:r w:rsidRPr="00DC4FCB">
        <w:t>Cash decreases $</w:t>
      </w:r>
      <w:r w:rsidR="00005657">
        <w:t xml:space="preserve"> 1,700 and the specifi</w:t>
      </w:r>
      <w:r w:rsidRPr="00DC4FCB">
        <w:t>c expense categories (Rent Expense, Salaries</w:t>
      </w:r>
      <w:r>
        <w:t xml:space="preserve"> </w:t>
      </w:r>
      <w:r w:rsidRPr="00DC4FCB">
        <w:t>and Wages Expense, and Utilities Expense) decrease owner’s equity by the same</w:t>
      </w:r>
      <w:r>
        <w:t xml:space="preserve"> </w:t>
      </w:r>
      <w:r w:rsidRPr="00DC4FCB">
        <w:t>amount. The effect of these payments on the equation is:</w:t>
      </w:r>
    </w:p>
    <w:p w14:paraId="60F9ADA1" w14:textId="77777777" w:rsidR="00BF32B3" w:rsidRPr="00DC4FCB" w:rsidRDefault="00BF32B3" w:rsidP="00DC4FCB">
      <w:r>
        <w:rPr>
          <w:noProof/>
        </w:rPr>
        <w:lastRenderedPageBreak/>
        <w:drawing>
          <wp:inline distT="0" distB="0" distL="0" distR="0" wp14:anchorId="2AC4EC7B" wp14:editId="5FB0E893">
            <wp:extent cx="5486400" cy="14039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1403985"/>
                    </a:xfrm>
                    <a:prstGeom prst="rect">
                      <a:avLst/>
                    </a:prstGeom>
                  </pic:spPr>
                </pic:pic>
              </a:graphicData>
            </a:graphic>
          </wp:inline>
        </w:drawing>
      </w:r>
    </w:p>
    <w:p w14:paraId="6586F1F9" w14:textId="77777777" w:rsidR="00DC4FCB" w:rsidRDefault="007F6BAB" w:rsidP="007F6BAB">
      <w:pPr>
        <w:rPr>
          <w:color w:val="4F81BD" w:themeColor="accent1"/>
        </w:rPr>
      </w:pPr>
      <w:r w:rsidRPr="007F6BAB">
        <w:rPr>
          <w:color w:val="4F81BD" w:themeColor="accent1"/>
        </w:rPr>
        <w:t>The two sides of the equation now balance at $19,600. Three lines in the analysis</w:t>
      </w:r>
      <w:r>
        <w:rPr>
          <w:color w:val="4F81BD" w:themeColor="accent1"/>
        </w:rPr>
        <w:t xml:space="preserve"> </w:t>
      </w:r>
      <w:r w:rsidRPr="007F6BAB">
        <w:rPr>
          <w:color w:val="4F81BD" w:themeColor="accent1"/>
        </w:rPr>
        <w:t>indicate the different types of expenses that have been incurred.</w:t>
      </w:r>
    </w:p>
    <w:p w14:paraId="04FDBA4C" w14:textId="77777777" w:rsidR="007F6BAB" w:rsidRDefault="007F6BAB" w:rsidP="007F6BAB">
      <w:pPr>
        <w:rPr>
          <w:color w:val="4F81BD" w:themeColor="accent1"/>
        </w:rPr>
      </w:pPr>
    </w:p>
    <w:p w14:paraId="14E0AB1C" w14:textId="77777777" w:rsidR="007F6BAB" w:rsidRDefault="007F6BAB" w:rsidP="007F6BAB">
      <w:r w:rsidRPr="007F6BAB">
        <w:rPr>
          <w:b/>
          <w:bCs/>
          <w:color w:val="C0504D" w:themeColor="accent2"/>
        </w:rPr>
        <w:t>Transaction (8).</w:t>
      </w:r>
      <w:r w:rsidRPr="007F6BAB">
        <w:rPr>
          <w:color w:val="C0504D" w:themeColor="accent2"/>
        </w:rPr>
        <w:t xml:space="preserve"> </w:t>
      </w:r>
      <w:r w:rsidRPr="007F6BAB">
        <w:rPr>
          <w:b/>
          <w:bCs/>
          <w:color w:val="FF0000"/>
          <w:sz w:val="24"/>
          <w:szCs w:val="24"/>
        </w:rPr>
        <w:t>Payment of Accounts Payable</w:t>
      </w:r>
      <w:r w:rsidRPr="007F6BAB">
        <w:t>. Softbyte pays its $250 Daily</w:t>
      </w:r>
      <w:r>
        <w:t xml:space="preserve"> </w:t>
      </w:r>
      <w:r w:rsidRPr="007F6BAB">
        <w:t>News bill in cash. The company previously [in Transaction (5)] recorded the bill as</w:t>
      </w:r>
      <w:r>
        <w:t xml:space="preserve"> </w:t>
      </w:r>
      <w:r w:rsidRPr="007F6BAB">
        <w:t>an increase in Accounts Payable and a decrease in owner’s equity.</w:t>
      </w:r>
    </w:p>
    <w:p w14:paraId="0A111F2D" w14:textId="77777777" w:rsidR="007F6BAB" w:rsidRPr="007F6BAB" w:rsidRDefault="003D0404" w:rsidP="007F6BAB">
      <w:pPr>
        <w:rPr>
          <w:b/>
          <w:bCs/>
        </w:rPr>
      </w:pPr>
      <w:r>
        <w:rPr>
          <w:b/>
          <w:bCs/>
          <w:noProof/>
        </w:rPr>
        <w:drawing>
          <wp:inline distT="0" distB="0" distL="0" distR="0" wp14:anchorId="20D72A98" wp14:editId="7989BEDD">
            <wp:extent cx="5486400"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1638300"/>
                    </a:xfrm>
                    <a:prstGeom prst="rect">
                      <a:avLst/>
                    </a:prstGeom>
                  </pic:spPr>
                </pic:pic>
              </a:graphicData>
            </a:graphic>
          </wp:inline>
        </w:drawing>
      </w:r>
    </w:p>
    <w:p w14:paraId="4DE5B832" w14:textId="77777777" w:rsidR="00C221F6" w:rsidRDefault="003D0404" w:rsidP="00A92C96">
      <w:r>
        <w:t>Observe that the payment of a liability related to an expense that has previously been recorded does not affect owner’s equity. The company recorded this expense</w:t>
      </w:r>
      <w:r w:rsidR="00A92C96">
        <w:t xml:space="preserve"> </w:t>
      </w:r>
      <w:r>
        <w:t>in Transaction (5) and should not record it again.</w:t>
      </w:r>
    </w:p>
    <w:p w14:paraId="00D82E82" w14:textId="77777777" w:rsidR="00A92C96" w:rsidRDefault="00A92C96" w:rsidP="00A92C96">
      <w:r w:rsidRPr="00A92C96">
        <w:rPr>
          <w:color w:val="C0504D" w:themeColor="accent2"/>
        </w:rPr>
        <w:t xml:space="preserve">Transaction (9). </w:t>
      </w:r>
      <w:r w:rsidRPr="00A92C96">
        <w:rPr>
          <w:b/>
          <w:bCs/>
          <w:color w:val="FF0000"/>
          <w:sz w:val="24"/>
          <w:szCs w:val="24"/>
        </w:rPr>
        <w:t>Receipt of Cash on Account.</w:t>
      </w:r>
      <w:r w:rsidRPr="00A92C96">
        <w:rPr>
          <w:color w:val="FF0000"/>
        </w:rPr>
        <w:t xml:space="preserve"> </w:t>
      </w:r>
      <w:r>
        <w:t>Softbyte receives $600 in cash from customers who had been billed for services [in Transaction (6)]. This does not change total assets, but it changes the composition of those assets.</w:t>
      </w:r>
    </w:p>
    <w:p w14:paraId="007CEAA0" w14:textId="77777777" w:rsidR="00A92C96" w:rsidRDefault="00A92C96" w:rsidP="00A92C96">
      <w:r>
        <w:rPr>
          <w:noProof/>
        </w:rPr>
        <w:drawing>
          <wp:inline distT="0" distB="0" distL="0" distR="0" wp14:anchorId="346C2696" wp14:editId="34111D89">
            <wp:extent cx="5486400" cy="16548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1654810"/>
                    </a:xfrm>
                    <a:prstGeom prst="rect">
                      <a:avLst/>
                    </a:prstGeom>
                  </pic:spPr>
                </pic:pic>
              </a:graphicData>
            </a:graphic>
          </wp:inline>
        </w:drawing>
      </w:r>
    </w:p>
    <w:p w14:paraId="5341B4D9" w14:textId="77777777" w:rsidR="003D0404" w:rsidRPr="00CB7B76" w:rsidRDefault="00CB7B76" w:rsidP="00CB7B76">
      <w:pPr>
        <w:rPr>
          <w:color w:val="4F81BD" w:themeColor="accent1"/>
        </w:rPr>
      </w:pPr>
      <w:r w:rsidRPr="00CB7B76">
        <w:rPr>
          <w:color w:val="4F81BD" w:themeColor="accent1"/>
        </w:rPr>
        <w:lastRenderedPageBreak/>
        <w:t>Note that the collection of an account receivable for services previously billed and recorded does not affect owner’s equity. Softbyte already recorded this revenue in Transaction (6) and should not record it again.</w:t>
      </w:r>
    </w:p>
    <w:p w14:paraId="1AC3BB11" w14:textId="77777777" w:rsidR="002C0EAA" w:rsidRDefault="00CB7B76" w:rsidP="00CB7B76">
      <w:r w:rsidRPr="00CB7B76">
        <w:rPr>
          <w:color w:val="C0504D" w:themeColor="accent2"/>
        </w:rPr>
        <w:t xml:space="preserve">Transaction (10). </w:t>
      </w:r>
      <w:r w:rsidRPr="00CB7B76">
        <w:rPr>
          <w:b/>
          <w:bCs/>
          <w:color w:val="FF0000"/>
          <w:sz w:val="24"/>
          <w:szCs w:val="24"/>
        </w:rPr>
        <w:t xml:space="preserve">Withdrawal of Cash by Owner. </w:t>
      </w:r>
      <w:r>
        <w:t>Ray Neal withdraws $1,300 in cash from the business for his personal use. This transaction results in an equal decrease in assets and owner’s equity. Both Cash and Owner’s Drawings decrease $1,300</w:t>
      </w:r>
    </w:p>
    <w:p w14:paraId="61EC3851" w14:textId="77777777" w:rsidR="00CB7B76" w:rsidRPr="002C0EAA" w:rsidRDefault="00CB7B76" w:rsidP="00CB7B76">
      <w:r>
        <w:rPr>
          <w:noProof/>
        </w:rPr>
        <w:drawing>
          <wp:inline distT="0" distB="0" distL="0" distR="0" wp14:anchorId="0FA6F0D5" wp14:editId="1271C99D">
            <wp:extent cx="5486400" cy="15614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1561465"/>
                    </a:xfrm>
                    <a:prstGeom prst="rect">
                      <a:avLst/>
                    </a:prstGeom>
                  </pic:spPr>
                </pic:pic>
              </a:graphicData>
            </a:graphic>
          </wp:inline>
        </w:drawing>
      </w:r>
    </w:p>
    <w:p w14:paraId="3E395DA8" w14:textId="77777777" w:rsidR="002C0EAA" w:rsidRDefault="00D030DC" w:rsidP="00D030DC">
      <w:r>
        <w:t>Observe that the effect of a cash withdrawal by the owner is the opposite of the effect of an investment by the owner. Owner’s drawings are not expenses. Expenses are incurred for the purpose of earning revenue. Drawings do not generate revenue. They are a disinvestment. Like owner’s investment, the company excludes owner’s drawings in determining net income.</w:t>
      </w:r>
    </w:p>
    <w:p w14:paraId="39CAD4E4" w14:textId="77777777" w:rsidR="00143E69" w:rsidRPr="00143E69" w:rsidRDefault="00143E69" w:rsidP="00D030DC">
      <w:pP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5560705" w14:textId="77777777" w:rsidR="00143E69" w:rsidRPr="00143E69" w:rsidRDefault="00143E69" w:rsidP="00D030DC">
      <w:pP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43E69">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Summary of Transactions</w:t>
      </w:r>
    </w:p>
    <w:p w14:paraId="40581CA3" w14:textId="77777777" w:rsidR="00180197" w:rsidRDefault="00180197" w:rsidP="00143E69">
      <w:r>
        <w:rPr>
          <w:noProof/>
        </w:rPr>
        <w:drawing>
          <wp:inline distT="0" distB="0" distL="0" distR="0" wp14:anchorId="32504249" wp14:editId="4C0BB17A">
            <wp:extent cx="5486400" cy="2286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2286635"/>
                    </a:xfrm>
                    <a:prstGeom prst="rect">
                      <a:avLst/>
                    </a:prstGeom>
                  </pic:spPr>
                </pic:pic>
              </a:graphicData>
            </a:graphic>
          </wp:inline>
        </w:drawing>
      </w:r>
    </w:p>
    <w:p w14:paraId="0F4F808B" w14:textId="77777777" w:rsidR="007A04EA" w:rsidRDefault="007A04EA" w:rsidP="007A04EA"/>
    <w:p w14:paraId="78031A7A" w14:textId="77777777" w:rsidR="00A44C20" w:rsidRDefault="00A44C20" w:rsidP="00A44C20">
      <w:r>
        <w:t>1. Each transaction is analyzed in terms of its effect on:</w:t>
      </w:r>
    </w:p>
    <w:p w14:paraId="2A1BAD30" w14:textId="77777777" w:rsidR="00A44C20" w:rsidRDefault="00A44C20" w:rsidP="00A44C20">
      <w:r>
        <w:t>(a) The three components of the basic accounting equation.</w:t>
      </w:r>
    </w:p>
    <w:p w14:paraId="02CFCF73" w14:textId="77777777" w:rsidR="00A44C20" w:rsidRDefault="00A44C20" w:rsidP="00A44C20">
      <w:r>
        <w:lastRenderedPageBreak/>
        <w:t>(b) Specific items within each component.</w:t>
      </w:r>
    </w:p>
    <w:p w14:paraId="79562D6A" w14:textId="77777777" w:rsidR="007A04EA" w:rsidRDefault="00A44C20" w:rsidP="00A44C20">
      <w:r>
        <w:t>2. The two sides of the equation must always be equal.</w:t>
      </w:r>
    </w:p>
    <w:p w14:paraId="7A193604" w14:textId="77777777" w:rsidR="00A44C20" w:rsidRDefault="00A44C20" w:rsidP="00A44C20"/>
    <w:p w14:paraId="343A279F" w14:textId="77777777" w:rsidR="00A44C20" w:rsidRPr="006709D0" w:rsidRDefault="00A44C20" w:rsidP="00A44C20">
      <w:pP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09D0">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Financial Statements</w:t>
      </w:r>
    </w:p>
    <w:p w14:paraId="360ED574" w14:textId="77777777" w:rsidR="00A44C20" w:rsidRDefault="00A44C20" w:rsidP="00A44C20">
      <w:r>
        <w:t>Compan</w:t>
      </w:r>
      <w:r w:rsidR="006709D0">
        <w:t>ies prepare four fi</w:t>
      </w:r>
      <w:r>
        <w:t>nancial statements from the summarized accounting data:</w:t>
      </w:r>
    </w:p>
    <w:p w14:paraId="721FA30C" w14:textId="77777777" w:rsidR="00A44C20" w:rsidRDefault="00A44C20" w:rsidP="00A44C20">
      <w:r>
        <w:t>1. An income statement presents the revenues and expenses and resulting net income or net loss for a specific period of time.</w:t>
      </w:r>
    </w:p>
    <w:p w14:paraId="42BEF061" w14:textId="77777777" w:rsidR="00A44C20" w:rsidRDefault="00A44C20" w:rsidP="00A44C20">
      <w:r>
        <w:t>2. An owner’s equity statement summarizes the changes in owner’s equity for a specific period of time.</w:t>
      </w:r>
    </w:p>
    <w:p w14:paraId="32189E2B" w14:textId="77777777" w:rsidR="00A44C20" w:rsidRDefault="00A44C20" w:rsidP="00A44C20">
      <w:r>
        <w:t>3. A balance sheet reports the assets, liabilities, and owner’s equity at a specific date.</w:t>
      </w:r>
    </w:p>
    <w:p w14:paraId="7578A4CB" w14:textId="77777777" w:rsidR="00A44C20" w:rsidRDefault="00A44C20" w:rsidP="00A44C20">
      <w:r>
        <w:t>4. A statement of cash flows summarizes information about the cash inflows (receipts) and outflows (payments) for a specific period of time.</w:t>
      </w:r>
    </w:p>
    <w:p w14:paraId="30570365" w14:textId="77777777" w:rsidR="00EC3D01" w:rsidRDefault="00EC3D01" w:rsidP="00A44C20"/>
    <w:p w14:paraId="152A1914" w14:textId="77777777" w:rsidR="00EC3D01" w:rsidRPr="00EC3D01" w:rsidRDefault="00EC3D01" w:rsidP="00EC3D01">
      <w:pP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30633">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Income Statement</w:t>
      </w:r>
    </w:p>
    <w:p w14:paraId="0B10D083" w14:textId="77777777" w:rsidR="00500E04" w:rsidRDefault="00EC3D01" w:rsidP="00EC3D01">
      <w:r>
        <w:rPr>
          <w:noProof/>
        </w:rPr>
        <w:drawing>
          <wp:inline distT="0" distB="0" distL="0" distR="0" wp14:anchorId="77A46FAE" wp14:editId="7A5D68A8">
            <wp:extent cx="5430008" cy="2238687"/>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extLst>
                        <a:ext uri="{28A0092B-C50C-407E-A947-70E740481C1C}">
                          <a14:useLocalDpi xmlns:a14="http://schemas.microsoft.com/office/drawing/2010/main" val="0"/>
                        </a:ext>
                      </a:extLst>
                    </a:blip>
                    <a:stretch>
                      <a:fillRect/>
                    </a:stretch>
                  </pic:blipFill>
                  <pic:spPr>
                    <a:xfrm>
                      <a:off x="0" y="0"/>
                      <a:ext cx="5430008" cy="2238687"/>
                    </a:xfrm>
                    <a:prstGeom prst="rect">
                      <a:avLst/>
                    </a:prstGeom>
                  </pic:spPr>
                </pic:pic>
              </a:graphicData>
            </a:graphic>
          </wp:inline>
        </w:drawing>
      </w:r>
    </w:p>
    <w:p w14:paraId="1F1BE691" w14:textId="77777777" w:rsidR="00500E04" w:rsidRDefault="00500E04" w:rsidP="00500E04"/>
    <w:p w14:paraId="0C690C44" w14:textId="77777777" w:rsidR="00500E04" w:rsidRDefault="00500E04" w:rsidP="00500E04">
      <w:r>
        <w:t>The income statement reports the revenues and expenses for a specific period of time.</w:t>
      </w:r>
    </w:p>
    <w:p w14:paraId="35083A09" w14:textId="77777777" w:rsidR="00500E04" w:rsidRDefault="00500E04" w:rsidP="00500E04">
      <w:r w:rsidRPr="00500E04">
        <w:rPr>
          <w:b/>
          <w:bCs/>
          <w:color w:val="C0504D" w:themeColor="accent2"/>
          <w:sz w:val="24"/>
          <w:szCs w:val="24"/>
        </w:rPr>
        <w:t>Net income</w:t>
      </w:r>
      <w:r w:rsidRPr="00500E04">
        <w:rPr>
          <w:color w:val="C0504D" w:themeColor="accent2"/>
        </w:rPr>
        <w:t xml:space="preserve"> </w:t>
      </w:r>
      <w:r>
        <w:t xml:space="preserve">results when revenues exceed expenses.  </w:t>
      </w:r>
    </w:p>
    <w:p w14:paraId="17A740FE" w14:textId="77777777" w:rsidR="00500E04" w:rsidRDefault="00500E04" w:rsidP="00500E04">
      <w:r w:rsidRPr="00500E04">
        <w:rPr>
          <w:b/>
          <w:bCs/>
          <w:color w:val="C0504D" w:themeColor="accent2"/>
          <w:sz w:val="24"/>
          <w:szCs w:val="24"/>
        </w:rPr>
        <w:t>Net loss</w:t>
      </w:r>
      <w:r w:rsidRPr="00500E04">
        <w:rPr>
          <w:color w:val="C0504D" w:themeColor="accent2"/>
        </w:rPr>
        <w:t xml:space="preserve"> </w:t>
      </w:r>
      <w:r>
        <w:t>occurs when expenses exceed revenues.</w:t>
      </w:r>
    </w:p>
    <w:p w14:paraId="0674FBF6" w14:textId="77777777" w:rsidR="00730633" w:rsidRDefault="005A132D" w:rsidP="005A132D">
      <w:r>
        <w:lastRenderedPageBreak/>
        <w:t>Note that the income statement does not include investment and withdrawal transactions between the owner and the business in measuring net income.</w:t>
      </w:r>
    </w:p>
    <w:p w14:paraId="50F2BBDF" w14:textId="77777777" w:rsidR="005A132D" w:rsidRDefault="005A132D" w:rsidP="005A132D">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A132D">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Owner’s Equity Statement</w:t>
      </w:r>
    </w:p>
    <w:p w14:paraId="0B1E3A00" w14:textId="77777777" w:rsidR="00EC3D01" w:rsidRPr="005A132D" w:rsidRDefault="00EC3D01" w:rsidP="005A132D">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rPr>
        <w:drawing>
          <wp:inline distT="0" distB="0" distL="0" distR="0" wp14:anchorId="6C84FE5F" wp14:editId="451F80C4">
            <wp:extent cx="5382376" cy="183858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9">
                      <a:extLst>
                        <a:ext uri="{28A0092B-C50C-407E-A947-70E740481C1C}">
                          <a14:useLocalDpi xmlns:a14="http://schemas.microsoft.com/office/drawing/2010/main" val="0"/>
                        </a:ext>
                      </a:extLst>
                    </a:blip>
                    <a:stretch>
                      <a:fillRect/>
                    </a:stretch>
                  </pic:blipFill>
                  <pic:spPr>
                    <a:xfrm>
                      <a:off x="0" y="0"/>
                      <a:ext cx="5382376" cy="1838582"/>
                    </a:xfrm>
                    <a:prstGeom prst="rect">
                      <a:avLst/>
                    </a:prstGeom>
                  </pic:spPr>
                </pic:pic>
              </a:graphicData>
            </a:graphic>
          </wp:inline>
        </w:drawing>
      </w:r>
    </w:p>
    <w:p w14:paraId="21A3B944" w14:textId="77777777" w:rsidR="005A132D" w:rsidRDefault="005A132D" w:rsidP="005A132D">
      <w:r>
        <w:t xml:space="preserve">The owner’s equity statement reports the changes in owner’s equity for a specific period of time. The time period is the same as that covered by the income statement. </w:t>
      </w:r>
    </w:p>
    <w:p w14:paraId="21072013" w14:textId="77777777" w:rsidR="005A132D" w:rsidRDefault="0057404B" w:rsidP="0057404B">
      <w:r>
        <w:t>The first line of the statement shows the beginning owner’s equity amount (which was zero at the start of the business). Then come the owner’s investments, net income (or loss), and the owner’s drawings. This statement indicates why owner’s equity has increased or decreased during the period.</w:t>
      </w:r>
    </w:p>
    <w:p w14:paraId="29663F7D" w14:textId="77777777" w:rsidR="00767C90" w:rsidRDefault="00767C90" w:rsidP="00767C90">
      <w:pP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67C90">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Balance Sheet</w:t>
      </w:r>
    </w:p>
    <w:p w14:paraId="529E55EE" w14:textId="77777777" w:rsidR="00EC3D01" w:rsidRPr="00767C90" w:rsidRDefault="00EC3D01" w:rsidP="00767C90">
      <w:pP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24"/>
          <w:szCs w:val="24"/>
        </w:rPr>
        <w:drawing>
          <wp:inline distT="0" distB="0" distL="0" distR="0" wp14:anchorId="649BBB96" wp14:editId="45786845">
            <wp:extent cx="5391902" cy="28960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0">
                      <a:extLst>
                        <a:ext uri="{28A0092B-C50C-407E-A947-70E740481C1C}">
                          <a14:useLocalDpi xmlns:a14="http://schemas.microsoft.com/office/drawing/2010/main" val="0"/>
                        </a:ext>
                      </a:extLst>
                    </a:blip>
                    <a:stretch>
                      <a:fillRect/>
                    </a:stretch>
                  </pic:blipFill>
                  <pic:spPr>
                    <a:xfrm>
                      <a:off x="0" y="0"/>
                      <a:ext cx="5391902" cy="2896004"/>
                    </a:xfrm>
                    <a:prstGeom prst="rect">
                      <a:avLst/>
                    </a:prstGeom>
                  </pic:spPr>
                </pic:pic>
              </a:graphicData>
            </a:graphic>
          </wp:inline>
        </w:drawing>
      </w:r>
    </w:p>
    <w:p w14:paraId="1F537C28" w14:textId="77777777" w:rsidR="0057404B" w:rsidRDefault="00767C90" w:rsidP="00767C90">
      <w:r>
        <w:t>Balance sheet reports the assets, liabilities, and owner’s equity at a specific date. Observe that the balance sheet lists assets at the top, followed by liabilities and owner’s equity. Total assets must equal total liabilities and owner’s equity</w:t>
      </w:r>
    </w:p>
    <w:p w14:paraId="60CEC533" w14:textId="77777777" w:rsidR="00767C90" w:rsidRDefault="00767C90" w:rsidP="00767C90">
      <w:pP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67C90">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Statement of Cash Flows</w:t>
      </w:r>
    </w:p>
    <w:p w14:paraId="777017FB" w14:textId="77777777" w:rsidR="00EC3D01" w:rsidRPr="00767C90" w:rsidRDefault="00EC3D01" w:rsidP="00767C90">
      <w:pP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24"/>
          <w:szCs w:val="24"/>
        </w:rPr>
        <w:drawing>
          <wp:inline distT="0" distB="0" distL="0" distR="0" wp14:anchorId="374505CB" wp14:editId="6DFC17B5">
            <wp:extent cx="5391902" cy="275310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1">
                      <a:extLst>
                        <a:ext uri="{28A0092B-C50C-407E-A947-70E740481C1C}">
                          <a14:useLocalDpi xmlns:a14="http://schemas.microsoft.com/office/drawing/2010/main" val="0"/>
                        </a:ext>
                      </a:extLst>
                    </a:blip>
                    <a:stretch>
                      <a:fillRect/>
                    </a:stretch>
                  </pic:blipFill>
                  <pic:spPr>
                    <a:xfrm>
                      <a:off x="0" y="0"/>
                      <a:ext cx="5391902" cy="2753109"/>
                    </a:xfrm>
                    <a:prstGeom prst="rect">
                      <a:avLst/>
                    </a:prstGeom>
                  </pic:spPr>
                </pic:pic>
              </a:graphicData>
            </a:graphic>
          </wp:inline>
        </w:drawing>
      </w:r>
    </w:p>
    <w:p w14:paraId="2254EBF3" w14:textId="77777777" w:rsidR="0006653F" w:rsidRDefault="00767C90" w:rsidP="0006653F">
      <w:r>
        <w:t>The statement of cash flows provides information on the cash receipts and payments</w:t>
      </w:r>
      <w:r w:rsidR="0006653F">
        <w:t xml:space="preserve"> for a specifi</w:t>
      </w:r>
      <w:r>
        <w:t>c period of</w:t>
      </w:r>
      <w:r w:rsidR="0006653F">
        <w:t xml:space="preserve"> time. The statement of cash fl</w:t>
      </w:r>
      <w:r>
        <w:t xml:space="preserve">ows reports </w:t>
      </w:r>
    </w:p>
    <w:p w14:paraId="2EEC952E" w14:textId="77777777" w:rsidR="0006653F" w:rsidRDefault="00767C90" w:rsidP="0006653F">
      <w:r>
        <w:t>(1) the cash</w:t>
      </w:r>
      <w:r w:rsidR="0006653F">
        <w:t xml:space="preserve"> </w:t>
      </w:r>
      <w:r>
        <w:t>effects of a compa</w:t>
      </w:r>
      <w:r w:rsidR="0006653F">
        <w:t>ny’s operations during a period</w:t>
      </w:r>
    </w:p>
    <w:p w14:paraId="4523DFA0" w14:textId="77777777" w:rsidR="0006653F" w:rsidRDefault="00767C90" w:rsidP="0006653F">
      <w:r>
        <w:t xml:space="preserve"> </w:t>
      </w:r>
      <w:r w:rsidR="0006653F">
        <w:t>(2) its investing transactions</w:t>
      </w:r>
    </w:p>
    <w:p w14:paraId="0C46D5C5" w14:textId="77777777" w:rsidR="0006653F" w:rsidRDefault="00767C90" w:rsidP="0006653F">
      <w:r>
        <w:t>(3)</w:t>
      </w:r>
      <w:r w:rsidR="0006653F">
        <w:t xml:space="preserve"> its financing transactions</w:t>
      </w:r>
    </w:p>
    <w:p w14:paraId="14839579" w14:textId="77777777" w:rsidR="00767C90" w:rsidRDefault="00767C90" w:rsidP="0006653F">
      <w:r>
        <w:t>(4) the net increase or decrease in cash during the period,</w:t>
      </w:r>
    </w:p>
    <w:p w14:paraId="170A118F" w14:textId="77777777" w:rsidR="00767C90" w:rsidRDefault="00767C90" w:rsidP="00767C90">
      <w:r>
        <w:t>(5) the cash amount at the end of the period.</w:t>
      </w:r>
    </w:p>
    <w:p w14:paraId="7850632D" w14:textId="77777777" w:rsidR="00767C90" w:rsidRDefault="00767C90" w:rsidP="0006653F">
      <w:r>
        <w:t>Reporting the sources, uses, and change in cash is useful because investors,</w:t>
      </w:r>
      <w:r w:rsidR="0006653F">
        <w:t xml:space="preserve"> </w:t>
      </w:r>
      <w:r>
        <w:t>creditors, and others want to know what is happening to a company’s most liquid</w:t>
      </w:r>
      <w:r w:rsidR="0006653F">
        <w:t xml:space="preserve"> </w:t>
      </w:r>
      <w:r>
        <w:t>res</w:t>
      </w:r>
      <w:r w:rsidR="0006653F">
        <w:t>ource. The statement of cash fl</w:t>
      </w:r>
      <w:r>
        <w:t>ows provides answers to the following simple but</w:t>
      </w:r>
      <w:r w:rsidR="0006653F">
        <w:t xml:space="preserve"> </w:t>
      </w:r>
      <w:r>
        <w:t>important questions.</w:t>
      </w:r>
    </w:p>
    <w:p w14:paraId="3EF9B972" w14:textId="77777777" w:rsidR="00767C90" w:rsidRDefault="00767C90" w:rsidP="00767C90">
      <w:r>
        <w:t>1. Where did cash come from during the period?</w:t>
      </w:r>
    </w:p>
    <w:p w14:paraId="0D4C2D3F" w14:textId="77777777" w:rsidR="00767C90" w:rsidRDefault="00767C90" w:rsidP="00767C90">
      <w:r>
        <w:t>2. What was cash used for during the period?</w:t>
      </w:r>
    </w:p>
    <w:p w14:paraId="3E7093C4" w14:textId="77777777" w:rsidR="00767C90" w:rsidRDefault="00767C90" w:rsidP="00767C90">
      <w:r>
        <w:t>3. What was the change in the cash balance during the period?</w:t>
      </w:r>
    </w:p>
    <w:p w14:paraId="7FE1A3C9" w14:textId="77777777" w:rsidR="00767C90" w:rsidRDefault="00767C90" w:rsidP="00767C90"/>
    <w:p w14:paraId="0E555134" w14:textId="77777777" w:rsidR="00500E04" w:rsidRDefault="00500E04" w:rsidP="00500E04"/>
    <w:p w14:paraId="7A19030A" w14:textId="77777777" w:rsidR="008D5A53" w:rsidRDefault="008D5A53" w:rsidP="00A6109E"/>
    <w:sectPr w:rsidR="008D5A53">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rosoft Office User" w:date="2020-03-22T00:33:00Z" w:initials="MOU">
    <w:p w14:paraId="21F37C8A" w14:textId="77777777" w:rsidR="00DC09EB" w:rsidRDefault="00DC09EB">
      <w:pPr>
        <w:pStyle w:val="CommentText"/>
      </w:pPr>
      <w:r>
        <w:rPr>
          <w:rStyle w:val="CommentReference"/>
        </w:rPr>
        <w:annotationRef/>
      </w:r>
      <w:r>
        <w:t xml:space="preserve">Examples shouldn’t be in the main definition. You can give examples separately </w:t>
      </w:r>
    </w:p>
  </w:comment>
  <w:comment w:id="1" w:author="Microsoft Office User" w:date="2020-03-22T01:34:00Z" w:initials="MOU">
    <w:p w14:paraId="5495CD8A" w14:textId="7E8A5CB8" w:rsidR="008E26EB" w:rsidRDefault="008E26EB">
      <w:pPr>
        <w:pStyle w:val="CommentText"/>
      </w:pPr>
      <w:r>
        <w:rPr>
          <w:rStyle w:val="CommentReference"/>
        </w:rPr>
        <w:annotationRef/>
      </w:r>
      <w:r>
        <w:t>Need to show the connection between the bookkeeping and 3 activities.</w:t>
      </w:r>
    </w:p>
  </w:comment>
  <w:comment w:id="2" w:author="Microsoft Office User" w:date="2020-03-22T02:25:00Z" w:initials="MOU">
    <w:p w14:paraId="1E93943D" w14:textId="4670BC3C" w:rsidR="00B34033" w:rsidRDefault="00B34033">
      <w:pPr>
        <w:pStyle w:val="CommentText"/>
      </w:pPr>
      <w:r>
        <w:rPr>
          <w:rStyle w:val="CommentReference"/>
        </w:rPr>
        <w:annotationRef/>
      </w:r>
      <w:r>
        <w:t xml:space="preserve">Need to give a detail example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F37C8A" w15:done="0"/>
  <w15:commentEx w15:paraId="5495CD8A" w15:done="0"/>
  <w15:commentEx w15:paraId="1E9394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F37C8A" w16cid:durableId="222130F1"/>
  <w16cid:commentId w16cid:paraId="5495CD8A" w16cid:durableId="22213F2E"/>
  <w16cid:commentId w16cid:paraId="1E93943D" w16cid:durableId="22214B1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notTrueType/>
    <w:pitch w:val="default"/>
  </w:font>
  <w:font w:name="+mn-cs">
    <w:panose1 w:val="020B0604020202020204"/>
    <w:charset w:val="00"/>
    <w:family w:val="roman"/>
    <w:notTrueType/>
    <w:pitch w:val="default"/>
  </w:font>
  <w:font w:name="TimesTenLTStd">
    <w:altName w:val="Times New Roman"/>
    <w:panose1 w:val="020B0604020202020204"/>
    <w:charset w:val="00"/>
    <w:family w:val="roman"/>
    <w:notTrueType/>
    <w:pitch w:val="default"/>
  </w:font>
  <w:font w:name="GillSans">
    <w:altName w:val="Cambria"/>
    <w:panose1 w:val="020B0502020104020203"/>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28BF"/>
    <w:multiLevelType w:val="hybridMultilevel"/>
    <w:tmpl w:val="C2EAFB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27EDE"/>
    <w:multiLevelType w:val="hybridMultilevel"/>
    <w:tmpl w:val="B7DE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83621"/>
    <w:multiLevelType w:val="hybridMultilevel"/>
    <w:tmpl w:val="B016D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897E0B"/>
    <w:multiLevelType w:val="hybridMultilevel"/>
    <w:tmpl w:val="7D780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24A54"/>
    <w:multiLevelType w:val="hybridMultilevel"/>
    <w:tmpl w:val="816C775C"/>
    <w:lvl w:ilvl="0" w:tplc="84B8EC02">
      <w:start w:val="1"/>
      <w:numFmt w:val="decimal"/>
      <w:lvlText w:val="%1."/>
      <w:lvlJc w:val="left"/>
      <w:pPr>
        <w:tabs>
          <w:tab w:val="num" w:pos="720"/>
        </w:tabs>
        <w:ind w:left="720" w:hanging="360"/>
      </w:pPr>
    </w:lvl>
    <w:lvl w:ilvl="1" w:tplc="AA589EDA" w:tentative="1">
      <w:start w:val="1"/>
      <w:numFmt w:val="decimal"/>
      <w:lvlText w:val="%2."/>
      <w:lvlJc w:val="left"/>
      <w:pPr>
        <w:tabs>
          <w:tab w:val="num" w:pos="1440"/>
        </w:tabs>
        <w:ind w:left="1440" w:hanging="360"/>
      </w:pPr>
    </w:lvl>
    <w:lvl w:ilvl="2" w:tplc="A0EAB8BC" w:tentative="1">
      <w:start w:val="1"/>
      <w:numFmt w:val="decimal"/>
      <w:lvlText w:val="%3."/>
      <w:lvlJc w:val="left"/>
      <w:pPr>
        <w:tabs>
          <w:tab w:val="num" w:pos="2160"/>
        </w:tabs>
        <w:ind w:left="2160" w:hanging="360"/>
      </w:pPr>
    </w:lvl>
    <w:lvl w:ilvl="3" w:tplc="87D44CD8" w:tentative="1">
      <w:start w:val="1"/>
      <w:numFmt w:val="decimal"/>
      <w:lvlText w:val="%4."/>
      <w:lvlJc w:val="left"/>
      <w:pPr>
        <w:tabs>
          <w:tab w:val="num" w:pos="2880"/>
        </w:tabs>
        <w:ind w:left="2880" w:hanging="360"/>
      </w:pPr>
    </w:lvl>
    <w:lvl w:ilvl="4" w:tplc="5B509F6C" w:tentative="1">
      <w:start w:val="1"/>
      <w:numFmt w:val="decimal"/>
      <w:lvlText w:val="%5."/>
      <w:lvlJc w:val="left"/>
      <w:pPr>
        <w:tabs>
          <w:tab w:val="num" w:pos="3600"/>
        </w:tabs>
        <w:ind w:left="3600" w:hanging="360"/>
      </w:pPr>
    </w:lvl>
    <w:lvl w:ilvl="5" w:tplc="85E402A6" w:tentative="1">
      <w:start w:val="1"/>
      <w:numFmt w:val="decimal"/>
      <w:lvlText w:val="%6."/>
      <w:lvlJc w:val="left"/>
      <w:pPr>
        <w:tabs>
          <w:tab w:val="num" w:pos="4320"/>
        </w:tabs>
        <w:ind w:left="4320" w:hanging="360"/>
      </w:pPr>
    </w:lvl>
    <w:lvl w:ilvl="6" w:tplc="ED68562C" w:tentative="1">
      <w:start w:val="1"/>
      <w:numFmt w:val="decimal"/>
      <w:lvlText w:val="%7."/>
      <w:lvlJc w:val="left"/>
      <w:pPr>
        <w:tabs>
          <w:tab w:val="num" w:pos="5040"/>
        </w:tabs>
        <w:ind w:left="5040" w:hanging="360"/>
      </w:pPr>
    </w:lvl>
    <w:lvl w:ilvl="7" w:tplc="6F686CD0" w:tentative="1">
      <w:start w:val="1"/>
      <w:numFmt w:val="decimal"/>
      <w:lvlText w:val="%8."/>
      <w:lvlJc w:val="left"/>
      <w:pPr>
        <w:tabs>
          <w:tab w:val="num" w:pos="5760"/>
        </w:tabs>
        <w:ind w:left="5760" w:hanging="360"/>
      </w:pPr>
    </w:lvl>
    <w:lvl w:ilvl="8" w:tplc="D9984C04" w:tentative="1">
      <w:start w:val="1"/>
      <w:numFmt w:val="decimal"/>
      <w:lvlText w:val="%9."/>
      <w:lvlJc w:val="left"/>
      <w:pPr>
        <w:tabs>
          <w:tab w:val="num" w:pos="6480"/>
        </w:tabs>
        <w:ind w:left="6480" w:hanging="360"/>
      </w:pPr>
    </w:lvl>
  </w:abstractNum>
  <w:abstractNum w:abstractNumId="5" w15:restartNumberingAfterBreak="0">
    <w:nsid w:val="3A116C0A"/>
    <w:multiLevelType w:val="hybridMultilevel"/>
    <w:tmpl w:val="F4609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AA3C0E"/>
    <w:multiLevelType w:val="hybridMultilevel"/>
    <w:tmpl w:val="2DFA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BF7C12"/>
    <w:multiLevelType w:val="hybridMultilevel"/>
    <w:tmpl w:val="E7D22268"/>
    <w:lvl w:ilvl="0" w:tplc="937C87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B9443C"/>
    <w:multiLevelType w:val="hybridMultilevel"/>
    <w:tmpl w:val="E1EA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7"/>
  </w:num>
  <w:num w:numId="5">
    <w:abstractNumId w:val="3"/>
  </w:num>
  <w:num w:numId="6">
    <w:abstractNumId w:val="2"/>
  </w:num>
  <w:num w:numId="7">
    <w:abstractNumId w:val="0"/>
  </w:num>
  <w:num w:numId="8">
    <w:abstractNumId w:val="1"/>
  </w:num>
  <w:num w:numId="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03D"/>
    <w:rsid w:val="00005657"/>
    <w:rsid w:val="0001378F"/>
    <w:rsid w:val="00045B20"/>
    <w:rsid w:val="00057254"/>
    <w:rsid w:val="0006653F"/>
    <w:rsid w:val="00086ED4"/>
    <w:rsid w:val="00130E19"/>
    <w:rsid w:val="00143E69"/>
    <w:rsid w:val="00152E10"/>
    <w:rsid w:val="0016607B"/>
    <w:rsid w:val="00180197"/>
    <w:rsid w:val="00183484"/>
    <w:rsid w:val="001D7B4B"/>
    <w:rsid w:val="00266C25"/>
    <w:rsid w:val="00285A70"/>
    <w:rsid w:val="0029074A"/>
    <w:rsid w:val="00295411"/>
    <w:rsid w:val="002B6376"/>
    <w:rsid w:val="002C0EAA"/>
    <w:rsid w:val="002C26B7"/>
    <w:rsid w:val="0037635B"/>
    <w:rsid w:val="003B76AB"/>
    <w:rsid w:val="003C3010"/>
    <w:rsid w:val="003D0404"/>
    <w:rsid w:val="00426531"/>
    <w:rsid w:val="004A6E1D"/>
    <w:rsid w:val="00500E04"/>
    <w:rsid w:val="005460D6"/>
    <w:rsid w:val="0057404B"/>
    <w:rsid w:val="005858E4"/>
    <w:rsid w:val="005A132D"/>
    <w:rsid w:val="005B303D"/>
    <w:rsid w:val="005D6905"/>
    <w:rsid w:val="005E4C9A"/>
    <w:rsid w:val="005E66A4"/>
    <w:rsid w:val="005F1D83"/>
    <w:rsid w:val="00635D07"/>
    <w:rsid w:val="006709D0"/>
    <w:rsid w:val="00671474"/>
    <w:rsid w:val="006D6834"/>
    <w:rsid w:val="006E0FA5"/>
    <w:rsid w:val="00716028"/>
    <w:rsid w:val="00730633"/>
    <w:rsid w:val="00736D21"/>
    <w:rsid w:val="0076555D"/>
    <w:rsid w:val="00767C90"/>
    <w:rsid w:val="007A024F"/>
    <w:rsid w:val="007A04EA"/>
    <w:rsid w:val="007A29AA"/>
    <w:rsid w:val="007A578B"/>
    <w:rsid w:val="007F6BAB"/>
    <w:rsid w:val="0086708F"/>
    <w:rsid w:val="008D5A53"/>
    <w:rsid w:val="008E26EB"/>
    <w:rsid w:val="008F7E34"/>
    <w:rsid w:val="00942864"/>
    <w:rsid w:val="0094436D"/>
    <w:rsid w:val="00963A8A"/>
    <w:rsid w:val="00A26411"/>
    <w:rsid w:val="00A44C20"/>
    <w:rsid w:val="00A4538E"/>
    <w:rsid w:val="00A455B9"/>
    <w:rsid w:val="00A47B06"/>
    <w:rsid w:val="00A6109E"/>
    <w:rsid w:val="00A645D0"/>
    <w:rsid w:val="00A74BA4"/>
    <w:rsid w:val="00A92C96"/>
    <w:rsid w:val="00A92C99"/>
    <w:rsid w:val="00B01B59"/>
    <w:rsid w:val="00B34033"/>
    <w:rsid w:val="00B67D58"/>
    <w:rsid w:val="00BE293A"/>
    <w:rsid w:val="00BF32B3"/>
    <w:rsid w:val="00C221F6"/>
    <w:rsid w:val="00CA3104"/>
    <w:rsid w:val="00CA3E7E"/>
    <w:rsid w:val="00CB7B76"/>
    <w:rsid w:val="00CD47E3"/>
    <w:rsid w:val="00D030DC"/>
    <w:rsid w:val="00D044F4"/>
    <w:rsid w:val="00DA02AE"/>
    <w:rsid w:val="00DC09EB"/>
    <w:rsid w:val="00DC4FCB"/>
    <w:rsid w:val="00DF5CAA"/>
    <w:rsid w:val="00E135D6"/>
    <w:rsid w:val="00E15424"/>
    <w:rsid w:val="00E30F11"/>
    <w:rsid w:val="00E37F70"/>
    <w:rsid w:val="00E610D8"/>
    <w:rsid w:val="00EC3D01"/>
    <w:rsid w:val="00F07FD8"/>
    <w:rsid w:val="00F67AA7"/>
    <w:rsid w:val="00F75504"/>
    <w:rsid w:val="00F924D8"/>
    <w:rsid w:val="00FC5D4A"/>
    <w:rsid w:val="00FC64B5"/>
    <w:rsid w:val="00FE2A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61F85"/>
  <w15:docId w15:val="{BBF99FB2-C348-A64D-978E-9944C9A35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9AA"/>
    <w:pPr>
      <w:ind w:left="720"/>
      <w:contextualSpacing/>
    </w:pPr>
  </w:style>
  <w:style w:type="table" w:styleId="TableGrid">
    <w:name w:val="Table Grid"/>
    <w:basedOn w:val="TableNormal"/>
    <w:uiPriority w:val="59"/>
    <w:rsid w:val="00736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736D2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B67D5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285A7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BalloonText">
    <w:name w:val="Balloon Text"/>
    <w:basedOn w:val="Normal"/>
    <w:link w:val="BalloonTextChar"/>
    <w:uiPriority w:val="99"/>
    <w:semiHidden/>
    <w:unhideWhenUsed/>
    <w:rsid w:val="00A45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38E"/>
    <w:rPr>
      <w:rFonts w:ascii="Tahoma" w:hAnsi="Tahoma" w:cs="Tahoma"/>
      <w:sz w:val="16"/>
      <w:szCs w:val="16"/>
    </w:rPr>
  </w:style>
  <w:style w:type="character" w:styleId="CommentReference">
    <w:name w:val="annotation reference"/>
    <w:basedOn w:val="DefaultParagraphFont"/>
    <w:uiPriority w:val="99"/>
    <w:semiHidden/>
    <w:unhideWhenUsed/>
    <w:rsid w:val="00DC09EB"/>
    <w:rPr>
      <w:sz w:val="16"/>
      <w:szCs w:val="16"/>
    </w:rPr>
  </w:style>
  <w:style w:type="paragraph" w:styleId="CommentText">
    <w:name w:val="annotation text"/>
    <w:basedOn w:val="Normal"/>
    <w:link w:val="CommentTextChar"/>
    <w:uiPriority w:val="99"/>
    <w:semiHidden/>
    <w:unhideWhenUsed/>
    <w:rsid w:val="00DC09EB"/>
    <w:pPr>
      <w:spacing w:line="240" w:lineRule="auto"/>
    </w:pPr>
    <w:rPr>
      <w:sz w:val="20"/>
      <w:szCs w:val="20"/>
    </w:rPr>
  </w:style>
  <w:style w:type="character" w:customStyle="1" w:styleId="CommentTextChar">
    <w:name w:val="Comment Text Char"/>
    <w:basedOn w:val="DefaultParagraphFont"/>
    <w:link w:val="CommentText"/>
    <w:uiPriority w:val="99"/>
    <w:semiHidden/>
    <w:rsid w:val="00DC09EB"/>
    <w:rPr>
      <w:sz w:val="20"/>
      <w:szCs w:val="20"/>
    </w:rPr>
  </w:style>
  <w:style w:type="paragraph" w:styleId="CommentSubject">
    <w:name w:val="annotation subject"/>
    <w:basedOn w:val="CommentText"/>
    <w:next w:val="CommentText"/>
    <w:link w:val="CommentSubjectChar"/>
    <w:uiPriority w:val="99"/>
    <w:semiHidden/>
    <w:unhideWhenUsed/>
    <w:rsid w:val="00DC09EB"/>
    <w:rPr>
      <w:b/>
      <w:bCs/>
    </w:rPr>
  </w:style>
  <w:style w:type="character" w:customStyle="1" w:styleId="CommentSubjectChar">
    <w:name w:val="Comment Subject Char"/>
    <w:basedOn w:val="CommentTextChar"/>
    <w:link w:val="CommentSubject"/>
    <w:uiPriority w:val="99"/>
    <w:semiHidden/>
    <w:rsid w:val="00DC09EB"/>
    <w:rPr>
      <w:b/>
      <w:bCs/>
      <w:sz w:val="20"/>
      <w:szCs w:val="20"/>
    </w:rPr>
  </w:style>
  <w:style w:type="paragraph" w:styleId="NormalWeb">
    <w:name w:val="Normal (Web)"/>
    <w:basedOn w:val="Normal"/>
    <w:uiPriority w:val="99"/>
    <w:semiHidden/>
    <w:unhideWhenUsed/>
    <w:rsid w:val="008E26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7522">
      <w:bodyDiv w:val="1"/>
      <w:marLeft w:val="0"/>
      <w:marRight w:val="0"/>
      <w:marTop w:val="0"/>
      <w:marBottom w:val="0"/>
      <w:divBdr>
        <w:top w:val="none" w:sz="0" w:space="0" w:color="auto"/>
        <w:left w:val="none" w:sz="0" w:space="0" w:color="auto"/>
        <w:bottom w:val="none" w:sz="0" w:space="0" w:color="auto"/>
        <w:right w:val="none" w:sz="0" w:space="0" w:color="auto"/>
      </w:divBdr>
      <w:divsChild>
        <w:div w:id="1426458518">
          <w:marLeft w:val="0"/>
          <w:marRight w:val="0"/>
          <w:marTop w:val="0"/>
          <w:marBottom w:val="0"/>
          <w:divBdr>
            <w:top w:val="none" w:sz="0" w:space="0" w:color="auto"/>
            <w:left w:val="none" w:sz="0" w:space="0" w:color="auto"/>
            <w:bottom w:val="none" w:sz="0" w:space="0" w:color="auto"/>
            <w:right w:val="none" w:sz="0" w:space="0" w:color="auto"/>
          </w:divBdr>
          <w:divsChild>
            <w:div w:id="1391146473">
              <w:marLeft w:val="0"/>
              <w:marRight w:val="0"/>
              <w:marTop w:val="0"/>
              <w:marBottom w:val="0"/>
              <w:divBdr>
                <w:top w:val="none" w:sz="0" w:space="0" w:color="auto"/>
                <w:left w:val="none" w:sz="0" w:space="0" w:color="auto"/>
                <w:bottom w:val="none" w:sz="0" w:space="0" w:color="auto"/>
                <w:right w:val="none" w:sz="0" w:space="0" w:color="auto"/>
              </w:divBdr>
              <w:divsChild>
                <w:div w:id="2053923382">
                  <w:marLeft w:val="0"/>
                  <w:marRight w:val="0"/>
                  <w:marTop w:val="0"/>
                  <w:marBottom w:val="0"/>
                  <w:divBdr>
                    <w:top w:val="none" w:sz="0" w:space="0" w:color="auto"/>
                    <w:left w:val="none" w:sz="0" w:space="0" w:color="auto"/>
                    <w:bottom w:val="none" w:sz="0" w:space="0" w:color="auto"/>
                    <w:right w:val="none" w:sz="0" w:space="0" w:color="auto"/>
                  </w:divBdr>
                  <w:divsChild>
                    <w:div w:id="6639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3949">
      <w:bodyDiv w:val="1"/>
      <w:marLeft w:val="0"/>
      <w:marRight w:val="0"/>
      <w:marTop w:val="0"/>
      <w:marBottom w:val="0"/>
      <w:divBdr>
        <w:top w:val="none" w:sz="0" w:space="0" w:color="auto"/>
        <w:left w:val="none" w:sz="0" w:space="0" w:color="auto"/>
        <w:bottom w:val="none" w:sz="0" w:space="0" w:color="auto"/>
        <w:right w:val="none" w:sz="0" w:space="0" w:color="auto"/>
      </w:divBdr>
      <w:divsChild>
        <w:div w:id="905141753">
          <w:marLeft w:val="0"/>
          <w:marRight w:val="0"/>
          <w:marTop w:val="102"/>
          <w:marBottom w:val="0"/>
          <w:divBdr>
            <w:top w:val="none" w:sz="0" w:space="0" w:color="auto"/>
            <w:left w:val="none" w:sz="0" w:space="0" w:color="auto"/>
            <w:bottom w:val="none" w:sz="0" w:space="0" w:color="auto"/>
            <w:right w:val="none" w:sz="0" w:space="0" w:color="auto"/>
          </w:divBdr>
        </w:div>
        <w:div w:id="805045474">
          <w:marLeft w:val="0"/>
          <w:marRight w:val="0"/>
          <w:marTop w:val="102"/>
          <w:marBottom w:val="0"/>
          <w:divBdr>
            <w:top w:val="none" w:sz="0" w:space="0" w:color="auto"/>
            <w:left w:val="none" w:sz="0" w:space="0" w:color="auto"/>
            <w:bottom w:val="none" w:sz="0" w:space="0" w:color="auto"/>
            <w:right w:val="none" w:sz="0" w:space="0" w:color="auto"/>
          </w:divBdr>
        </w:div>
        <w:div w:id="994915653">
          <w:marLeft w:val="0"/>
          <w:marRight w:val="0"/>
          <w:marTop w:val="102"/>
          <w:marBottom w:val="0"/>
          <w:divBdr>
            <w:top w:val="none" w:sz="0" w:space="0" w:color="auto"/>
            <w:left w:val="none" w:sz="0" w:space="0" w:color="auto"/>
            <w:bottom w:val="none" w:sz="0" w:space="0" w:color="auto"/>
            <w:right w:val="none" w:sz="0" w:space="0" w:color="auto"/>
          </w:divBdr>
        </w:div>
        <w:div w:id="798034904">
          <w:marLeft w:val="0"/>
          <w:marRight w:val="0"/>
          <w:marTop w:val="102"/>
          <w:marBottom w:val="0"/>
          <w:divBdr>
            <w:top w:val="none" w:sz="0" w:space="0" w:color="auto"/>
            <w:left w:val="none" w:sz="0" w:space="0" w:color="auto"/>
            <w:bottom w:val="none" w:sz="0" w:space="0" w:color="auto"/>
            <w:right w:val="none" w:sz="0" w:space="0" w:color="auto"/>
          </w:divBdr>
        </w:div>
        <w:div w:id="1356080812">
          <w:marLeft w:val="0"/>
          <w:marRight w:val="0"/>
          <w:marTop w:val="102"/>
          <w:marBottom w:val="0"/>
          <w:divBdr>
            <w:top w:val="none" w:sz="0" w:space="0" w:color="auto"/>
            <w:left w:val="none" w:sz="0" w:space="0" w:color="auto"/>
            <w:bottom w:val="none" w:sz="0" w:space="0" w:color="auto"/>
            <w:right w:val="none" w:sz="0" w:space="0" w:color="auto"/>
          </w:divBdr>
        </w:div>
        <w:div w:id="96290959">
          <w:marLeft w:val="0"/>
          <w:marRight w:val="0"/>
          <w:marTop w:val="102"/>
          <w:marBottom w:val="0"/>
          <w:divBdr>
            <w:top w:val="none" w:sz="0" w:space="0" w:color="auto"/>
            <w:left w:val="none" w:sz="0" w:space="0" w:color="auto"/>
            <w:bottom w:val="none" w:sz="0" w:space="0" w:color="auto"/>
            <w:right w:val="none" w:sz="0" w:space="0" w:color="auto"/>
          </w:divBdr>
        </w:div>
        <w:div w:id="1145515172">
          <w:marLeft w:val="0"/>
          <w:marRight w:val="0"/>
          <w:marTop w:val="102"/>
          <w:marBottom w:val="0"/>
          <w:divBdr>
            <w:top w:val="none" w:sz="0" w:space="0" w:color="auto"/>
            <w:left w:val="none" w:sz="0" w:space="0" w:color="auto"/>
            <w:bottom w:val="none" w:sz="0" w:space="0" w:color="auto"/>
            <w:right w:val="none" w:sz="0" w:space="0" w:color="auto"/>
          </w:divBdr>
        </w:div>
        <w:div w:id="921792253">
          <w:marLeft w:val="0"/>
          <w:marRight w:val="0"/>
          <w:marTop w:val="102"/>
          <w:marBottom w:val="0"/>
          <w:divBdr>
            <w:top w:val="none" w:sz="0" w:space="0" w:color="auto"/>
            <w:left w:val="none" w:sz="0" w:space="0" w:color="auto"/>
            <w:bottom w:val="none" w:sz="0" w:space="0" w:color="auto"/>
            <w:right w:val="none" w:sz="0" w:space="0" w:color="auto"/>
          </w:divBdr>
        </w:div>
      </w:divsChild>
    </w:div>
    <w:div w:id="561185721">
      <w:bodyDiv w:val="1"/>
      <w:marLeft w:val="0"/>
      <w:marRight w:val="0"/>
      <w:marTop w:val="0"/>
      <w:marBottom w:val="0"/>
      <w:divBdr>
        <w:top w:val="none" w:sz="0" w:space="0" w:color="auto"/>
        <w:left w:val="none" w:sz="0" w:space="0" w:color="auto"/>
        <w:bottom w:val="none" w:sz="0" w:space="0" w:color="auto"/>
        <w:right w:val="none" w:sz="0" w:space="0" w:color="auto"/>
      </w:divBdr>
      <w:divsChild>
        <w:div w:id="214855332">
          <w:marLeft w:val="0"/>
          <w:marRight w:val="0"/>
          <w:marTop w:val="0"/>
          <w:marBottom w:val="0"/>
          <w:divBdr>
            <w:top w:val="none" w:sz="0" w:space="0" w:color="auto"/>
            <w:left w:val="none" w:sz="0" w:space="0" w:color="auto"/>
            <w:bottom w:val="none" w:sz="0" w:space="0" w:color="auto"/>
            <w:right w:val="none" w:sz="0" w:space="0" w:color="auto"/>
          </w:divBdr>
          <w:divsChild>
            <w:div w:id="1147746028">
              <w:marLeft w:val="0"/>
              <w:marRight w:val="0"/>
              <w:marTop w:val="0"/>
              <w:marBottom w:val="0"/>
              <w:divBdr>
                <w:top w:val="none" w:sz="0" w:space="0" w:color="auto"/>
                <w:left w:val="none" w:sz="0" w:space="0" w:color="auto"/>
                <w:bottom w:val="none" w:sz="0" w:space="0" w:color="auto"/>
                <w:right w:val="none" w:sz="0" w:space="0" w:color="auto"/>
              </w:divBdr>
              <w:divsChild>
                <w:div w:id="2113628242">
                  <w:marLeft w:val="0"/>
                  <w:marRight w:val="0"/>
                  <w:marTop w:val="0"/>
                  <w:marBottom w:val="0"/>
                  <w:divBdr>
                    <w:top w:val="none" w:sz="0" w:space="0" w:color="auto"/>
                    <w:left w:val="none" w:sz="0" w:space="0" w:color="auto"/>
                    <w:bottom w:val="none" w:sz="0" w:space="0" w:color="auto"/>
                    <w:right w:val="none" w:sz="0" w:space="0" w:color="auto"/>
                  </w:divBdr>
                  <w:divsChild>
                    <w:div w:id="1283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96123">
      <w:bodyDiv w:val="1"/>
      <w:marLeft w:val="0"/>
      <w:marRight w:val="0"/>
      <w:marTop w:val="0"/>
      <w:marBottom w:val="0"/>
      <w:divBdr>
        <w:top w:val="none" w:sz="0" w:space="0" w:color="auto"/>
        <w:left w:val="none" w:sz="0" w:space="0" w:color="auto"/>
        <w:bottom w:val="none" w:sz="0" w:space="0" w:color="auto"/>
        <w:right w:val="none" w:sz="0" w:space="0" w:color="auto"/>
      </w:divBdr>
      <w:divsChild>
        <w:div w:id="1037782613">
          <w:marLeft w:val="0"/>
          <w:marRight w:val="0"/>
          <w:marTop w:val="102"/>
          <w:marBottom w:val="0"/>
          <w:divBdr>
            <w:top w:val="none" w:sz="0" w:space="0" w:color="auto"/>
            <w:left w:val="none" w:sz="0" w:space="0" w:color="auto"/>
            <w:bottom w:val="none" w:sz="0" w:space="0" w:color="auto"/>
            <w:right w:val="none" w:sz="0" w:space="0" w:color="auto"/>
          </w:divBdr>
        </w:div>
        <w:div w:id="807280903">
          <w:marLeft w:val="0"/>
          <w:marRight w:val="0"/>
          <w:marTop w:val="102"/>
          <w:marBottom w:val="0"/>
          <w:divBdr>
            <w:top w:val="none" w:sz="0" w:space="0" w:color="auto"/>
            <w:left w:val="none" w:sz="0" w:space="0" w:color="auto"/>
            <w:bottom w:val="none" w:sz="0" w:space="0" w:color="auto"/>
            <w:right w:val="none" w:sz="0" w:space="0" w:color="auto"/>
          </w:divBdr>
        </w:div>
        <w:div w:id="23529108">
          <w:marLeft w:val="0"/>
          <w:marRight w:val="0"/>
          <w:marTop w:val="102"/>
          <w:marBottom w:val="0"/>
          <w:divBdr>
            <w:top w:val="none" w:sz="0" w:space="0" w:color="auto"/>
            <w:left w:val="none" w:sz="0" w:space="0" w:color="auto"/>
            <w:bottom w:val="none" w:sz="0" w:space="0" w:color="auto"/>
            <w:right w:val="none" w:sz="0" w:space="0" w:color="auto"/>
          </w:divBdr>
        </w:div>
        <w:div w:id="1687168906">
          <w:marLeft w:val="0"/>
          <w:marRight w:val="0"/>
          <w:marTop w:val="102"/>
          <w:marBottom w:val="0"/>
          <w:divBdr>
            <w:top w:val="none" w:sz="0" w:space="0" w:color="auto"/>
            <w:left w:val="none" w:sz="0" w:space="0" w:color="auto"/>
            <w:bottom w:val="none" w:sz="0" w:space="0" w:color="auto"/>
            <w:right w:val="none" w:sz="0" w:space="0" w:color="auto"/>
          </w:divBdr>
        </w:div>
        <w:div w:id="1193767321">
          <w:marLeft w:val="0"/>
          <w:marRight w:val="0"/>
          <w:marTop w:val="102"/>
          <w:marBottom w:val="0"/>
          <w:divBdr>
            <w:top w:val="none" w:sz="0" w:space="0" w:color="auto"/>
            <w:left w:val="none" w:sz="0" w:space="0" w:color="auto"/>
            <w:bottom w:val="none" w:sz="0" w:space="0" w:color="auto"/>
            <w:right w:val="none" w:sz="0" w:space="0" w:color="auto"/>
          </w:divBdr>
        </w:div>
        <w:div w:id="851991640">
          <w:marLeft w:val="0"/>
          <w:marRight w:val="0"/>
          <w:marTop w:val="102"/>
          <w:marBottom w:val="0"/>
          <w:divBdr>
            <w:top w:val="none" w:sz="0" w:space="0" w:color="auto"/>
            <w:left w:val="none" w:sz="0" w:space="0" w:color="auto"/>
            <w:bottom w:val="none" w:sz="0" w:space="0" w:color="auto"/>
            <w:right w:val="none" w:sz="0" w:space="0" w:color="auto"/>
          </w:divBdr>
        </w:div>
        <w:div w:id="1209798769">
          <w:marLeft w:val="0"/>
          <w:marRight w:val="0"/>
          <w:marTop w:val="102"/>
          <w:marBottom w:val="0"/>
          <w:divBdr>
            <w:top w:val="none" w:sz="0" w:space="0" w:color="auto"/>
            <w:left w:val="none" w:sz="0" w:space="0" w:color="auto"/>
            <w:bottom w:val="none" w:sz="0" w:space="0" w:color="auto"/>
            <w:right w:val="none" w:sz="0" w:space="0" w:color="auto"/>
          </w:divBdr>
        </w:div>
        <w:div w:id="27219908">
          <w:marLeft w:val="0"/>
          <w:marRight w:val="0"/>
          <w:marTop w:val="102"/>
          <w:marBottom w:val="0"/>
          <w:divBdr>
            <w:top w:val="none" w:sz="0" w:space="0" w:color="auto"/>
            <w:left w:val="none" w:sz="0" w:space="0" w:color="auto"/>
            <w:bottom w:val="none" w:sz="0" w:space="0" w:color="auto"/>
            <w:right w:val="none" w:sz="0" w:space="0" w:color="auto"/>
          </w:divBdr>
        </w:div>
      </w:divsChild>
    </w:div>
    <w:div w:id="585766035">
      <w:bodyDiv w:val="1"/>
      <w:marLeft w:val="0"/>
      <w:marRight w:val="0"/>
      <w:marTop w:val="0"/>
      <w:marBottom w:val="0"/>
      <w:divBdr>
        <w:top w:val="none" w:sz="0" w:space="0" w:color="auto"/>
        <w:left w:val="none" w:sz="0" w:space="0" w:color="auto"/>
        <w:bottom w:val="none" w:sz="0" w:space="0" w:color="auto"/>
        <w:right w:val="none" w:sz="0" w:space="0" w:color="auto"/>
      </w:divBdr>
      <w:divsChild>
        <w:div w:id="478810261">
          <w:marLeft w:val="0"/>
          <w:marRight w:val="0"/>
          <w:marTop w:val="0"/>
          <w:marBottom w:val="0"/>
          <w:divBdr>
            <w:top w:val="none" w:sz="0" w:space="0" w:color="auto"/>
            <w:left w:val="none" w:sz="0" w:space="0" w:color="auto"/>
            <w:bottom w:val="none" w:sz="0" w:space="0" w:color="auto"/>
            <w:right w:val="none" w:sz="0" w:space="0" w:color="auto"/>
          </w:divBdr>
          <w:divsChild>
            <w:div w:id="2085299937">
              <w:marLeft w:val="0"/>
              <w:marRight w:val="0"/>
              <w:marTop w:val="0"/>
              <w:marBottom w:val="0"/>
              <w:divBdr>
                <w:top w:val="none" w:sz="0" w:space="0" w:color="auto"/>
                <w:left w:val="none" w:sz="0" w:space="0" w:color="auto"/>
                <w:bottom w:val="none" w:sz="0" w:space="0" w:color="auto"/>
                <w:right w:val="none" w:sz="0" w:space="0" w:color="auto"/>
              </w:divBdr>
              <w:divsChild>
                <w:div w:id="939068053">
                  <w:marLeft w:val="0"/>
                  <w:marRight w:val="0"/>
                  <w:marTop w:val="0"/>
                  <w:marBottom w:val="0"/>
                  <w:divBdr>
                    <w:top w:val="none" w:sz="0" w:space="0" w:color="auto"/>
                    <w:left w:val="none" w:sz="0" w:space="0" w:color="auto"/>
                    <w:bottom w:val="none" w:sz="0" w:space="0" w:color="auto"/>
                    <w:right w:val="none" w:sz="0" w:space="0" w:color="auto"/>
                  </w:divBdr>
                  <w:divsChild>
                    <w:div w:id="12795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674975">
      <w:bodyDiv w:val="1"/>
      <w:marLeft w:val="0"/>
      <w:marRight w:val="0"/>
      <w:marTop w:val="0"/>
      <w:marBottom w:val="0"/>
      <w:divBdr>
        <w:top w:val="none" w:sz="0" w:space="0" w:color="auto"/>
        <w:left w:val="none" w:sz="0" w:space="0" w:color="auto"/>
        <w:bottom w:val="none" w:sz="0" w:space="0" w:color="auto"/>
        <w:right w:val="none" w:sz="0" w:space="0" w:color="auto"/>
      </w:divBdr>
      <w:divsChild>
        <w:div w:id="295726524">
          <w:marLeft w:val="0"/>
          <w:marRight w:val="0"/>
          <w:marTop w:val="0"/>
          <w:marBottom w:val="0"/>
          <w:divBdr>
            <w:top w:val="none" w:sz="0" w:space="0" w:color="auto"/>
            <w:left w:val="none" w:sz="0" w:space="0" w:color="auto"/>
            <w:bottom w:val="none" w:sz="0" w:space="0" w:color="auto"/>
            <w:right w:val="none" w:sz="0" w:space="0" w:color="auto"/>
          </w:divBdr>
          <w:divsChild>
            <w:div w:id="1280261020">
              <w:marLeft w:val="0"/>
              <w:marRight w:val="0"/>
              <w:marTop w:val="0"/>
              <w:marBottom w:val="0"/>
              <w:divBdr>
                <w:top w:val="none" w:sz="0" w:space="0" w:color="auto"/>
                <w:left w:val="none" w:sz="0" w:space="0" w:color="auto"/>
                <w:bottom w:val="none" w:sz="0" w:space="0" w:color="auto"/>
                <w:right w:val="none" w:sz="0" w:space="0" w:color="auto"/>
              </w:divBdr>
              <w:divsChild>
                <w:div w:id="150754470">
                  <w:marLeft w:val="0"/>
                  <w:marRight w:val="0"/>
                  <w:marTop w:val="0"/>
                  <w:marBottom w:val="0"/>
                  <w:divBdr>
                    <w:top w:val="none" w:sz="0" w:space="0" w:color="auto"/>
                    <w:left w:val="none" w:sz="0" w:space="0" w:color="auto"/>
                    <w:bottom w:val="none" w:sz="0" w:space="0" w:color="auto"/>
                    <w:right w:val="none" w:sz="0" w:space="0" w:color="auto"/>
                  </w:divBdr>
                  <w:divsChild>
                    <w:div w:id="118307914">
                      <w:marLeft w:val="0"/>
                      <w:marRight w:val="0"/>
                      <w:marTop w:val="0"/>
                      <w:marBottom w:val="0"/>
                      <w:divBdr>
                        <w:top w:val="none" w:sz="0" w:space="0" w:color="auto"/>
                        <w:left w:val="none" w:sz="0" w:space="0" w:color="auto"/>
                        <w:bottom w:val="none" w:sz="0" w:space="0" w:color="auto"/>
                        <w:right w:val="none" w:sz="0" w:space="0" w:color="auto"/>
                      </w:divBdr>
                      <w:divsChild>
                        <w:div w:id="16538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0479">
                  <w:marLeft w:val="0"/>
                  <w:marRight w:val="0"/>
                  <w:marTop w:val="0"/>
                  <w:marBottom w:val="0"/>
                  <w:divBdr>
                    <w:top w:val="none" w:sz="0" w:space="0" w:color="auto"/>
                    <w:left w:val="none" w:sz="0" w:space="0" w:color="auto"/>
                    <w:bottom w:val="none" w:sz="0" w:space="0" w:color="auto"/>
                    <w:right w:val="none" w:sz="0" w:space="0" w:color="auto"/>
                  </w:divBdr>
                  <w:divsChild>
                    <w:div w:id="816338967">
                      <w:marLeft w:val="0"/>
                      <w:marRight w:val="0"/>
                      <w:marTop w:val="0"/>
                      <w:marBottom w:val="0"/>
                      <w:divBdr>
                        <w:top w:val="none" w:sz="0" w:space="0" w:color="auto"/>
                        <w:left w:val="none" w:sz="0" w:space="0" w:color="auto"/>
                        <w:bottom w:val="none" w:sz="0" w:space="0" w:color="auto"/>
                        <w:right w:val="none" w:sz="0" w:space="0" w:color="auto"/>
                      </w:divBdr>
                      <w:divsChild>
                        <w:div w:id="198535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77766">
                  <w:marLeft w:val="0"/>
                  <w:marRight w:val="0"/>
                  <w:marTop w:val="0"/>
                  <w:marBottom w:val="0"/>
                  <w:divBdr>
                    <w:top w:val="none" w:sz="0" w:space="0" w:color="auto"/>
                    <w:left w:val="none" w:sz="0" w:space="0" w:color="auto"/>
                    <w:bottom w:val="none" w:sz="0" w:space="0" w:color="auto"/>
                    <w:right w:val="none" w:sz="0" w:space="0" w:color="auto"/>
                  </w:divBdr>
                  <w:divsChild>
                    <w:div w:id="1586458317">
                      <w:marLeft w:val="0"/>
                      <w:marRight w:val="0"/>
                      <w:marTop w:val="0"/>
                      <w:marBottom w:val="0"/>
                      <w:divBdr>
                        <w:top w:val="none" w:sz="0" w:space="0" w:color="auto"/>
                        <w:left w:val="none" w:sz="0" w:space="0" w:color="auto"/>
                        <w:bottom w:val="none" w:sz="0" w:space="0" w:color="auto"/>
                        <w:right w:val="none" w:sz="0" w:space="0" w:color="auto"/>
                      </w:divBdr>
                      <w:divsChild>
                        <w:div w:id="20213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73823">
              <w:marLeft w:val="0"/>
              <w:marRight w:val="0"/>
              <w:marTop w:val="0"/>
              <w:marBottom w:val="0"/>
              <w:divBdr>
                <w:top w:val="none" w:sz="0" w:space="0" w:color="auto"/>
                <w:left w:val="none" w:sz="0" w:space="0" w:color="auto"/>
                <w:bottom w:val="none" w:sz="0" w:space="0" w:color="auto"/>
                <w:right w:val="none" w:sz="0" w:space="0" w:color="auto"/>
              </w:divBdr>
              <w:divsChild>
                <w:div w:id="1300378075">
                  <w:marLeft w:val="0"/>
                  <w:marRight w:val="0"/>
                  <w:marTop w:val="0"/>
                  <w:marBottom w:val="0"/>
                  <w:divBdr>
                    <w:top w:val="none" w:sz="0" w:space="0" w:color="auto"/>
                    <w:left w:val="none" w:sz="0" w:space="0" w:color="auto"/>
                    <w:bottom w:val="none" w:sz="0" w:space="0" w:color="auto"/>
                    <w:right w:val="none" w:sz="0" w:space="0" w:color="auto"/>
                  </w:divBdr>
                  <w:divsChild>
                    <w:div w:id="20184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6116">
              <w:marLeft w:val="0"/>
              <w:marRight w:val="0"/>
              <w:marTop w:val="0"/>
              <w:marBottom w:val="0"/>
              <w:divBdr>
                <w:top w:val="none" w:sz="0" w:space="0" w:color="auto"/>
                <w:left w:val="none" w:sz="0" w:space="0" w:color="auto"/>
                <w:bottom w:val="none" w:sz="0" w:space="0" w:color="auto"/>
                <w:right w:val="none" w:sz="0" w:space="0" w:color="auto"/>
              </w:divBdr>
              <w:divsChild>
                <w:div w:id="831483243">
                  <w:marLeft w:val="0"/>
                  <w:marRight w:val="0"/>
                  <w:marTop w:val="0"/>
                  <w:marBottom w:val="0"/>
                  <w:divBdr>
                    <w:top w:val="none" w:sz="0" w:space="0" w:color="auto"/>
                    <w:left w:val="none" w:sz="0" w:space="0" w:color="auto"/>
                    <w:bottom w:val="none" w:sz="0" w:space="0" w:color="auto"/>
                    <w:right w:val="none" w:sz="0" w:space="0" w:color="auto"/>
                  </w:divBdr>
                  <w:divsChild>
                    <w:div w:id="7577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53750">
              <w:marLeft w:val="0"/>
              <w:marRight w:val="0"/>
              <w:marTop w:val="0"/>
              <w:marBottom w:val="0"/>
              <w:divBdr>
                <w:top w:val="none" w:sz="0" w:space="0" w:color="auto"/>
                <w:left w:val="none" w:sz="0" w:space="0" w:color="auto"/>
                <w:bottom w:val="none" w:sz="0" w:space="0" w:color="auto"/>
                <w:right w:val="none" w:sz="0" w:space="0" w:color="auto"/>
              </w:divBdr>
              <w:divsChild>
                <w:div w:id="663049647">
                  <w:marLeft w:val="0"/>
                  <w:marRight w:val="0"/>
                  <w:marTop w:val="0"/>
                  <w:marBottom w:val="0"/>
                  <w:divBdr>
                    <w:top w:val="none" w:sz="0" w:space="0" w:color="auto"/>
                    <w:left w:val="none" w:sz="0" w:space="0" w:color="auto"/>
                    <w:bottom w:val="none" w:sz="0" w:space="0" w:color="auto"/>
                    <w:right w:val="none" w:sz="0" w:space="0" w:color="auto"/>
                  </w:divBdr>
                  <w:divsChild>
                    <w:div w:id="11832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10414">
              <w:marLeft w:val="0"/>
              <w:marRight w:val="0"/>
              <w:marTop w:val="0"/>
              <w:marBottom w:val="0"/>
              <w:divBdr>
                <w:top w:val="none" w:sz="0" w:space="0" w:color="auto"/>
                <w:left w:val="none" w:sz="0" w:space="0" w:color="auto"/>
                <w:bottom w:val="none" w:sz="0" w:space="0" w:color="auto"/>
                <w:right w:val="none" w:sz="0" w:space="0" w:color="auto"/>
              </w:divBdr>
              <w:divsChild>
                <w:div w:id="563217903">
                  <w:marLeft w:val="0"/>
                  <w:marRight w:val="0"/>
                  <w:marTop w:val="0"/>
                  <w:marBottom w:val="0"/>
                  <w:divBdr>
                    <w:top w:val="none" w:sz="0" w:space="0" w:color="auto"/>
                    <w:left w:val="none" w:sz="0" w:space="0" w:color="auto"/>
                    <w:bottom w:val="none" w:sz="0" w:space="0" w:color="auto"/>
                    <w:right w:val="none" w:sz="0" w:space="0" w:color="auto"/>
                  </w:divBdr>
                  <w:divsChild>
                    <w:div w:id="126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21731">
          <w:marLeft w:val="0"/>
          <w:marRight w:val="0"/>
          <w:marTop w:val="0"/>
          <w:marBottom w:val="0"/>
          <w:divBdr>
            <w:top w:val="none" w:sz="0" w:space="0" w:color="auto"/>
            <w:left w:val="none" w:sz="0" w:space="0" w:color="auto"/>
            <w:bottom w:val="none" w:sz="0" w:space="0" w:color="auto"/>
            <w:right w:val="none" w:sz="0" w:space="0" w:color="auto"/>
          </w:divBdr>
          <w:divsChild>
            <w:div w:id="1875579340">
              <w:marLeft w:val="0"/>
              <w:marRight w:val="0"/>
              <w:marTop w:val="0"/>
              <w:marBottom w:val="0"/>
              <w:divBdr>
                <w:top w:val="none" w:sz="0" w:space="0" w:color="auto"/>
                <w:left w:val="none" w:sz="0" w:space="0" w:color="auto"/>
                <w:bottom w:val="none" w:sz="0" w:space="0" w:color="auto"/>
                <w:right w:val="none" w:sz="0" w:space="0" w:color="auto"/>
              </w:divBdr>
              <w:divsChild>
                <w:div w:id="20317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21655">
      <w:bodyDiv w:val="1"/>
      <w:marLeft w:val="0"/>
      <w:marRight w:val="0"/>
      <w:marTop w:val="0"/>
      <w:marBottom w:val="0"/>
      <w:divBdr>
        <w:top w:val="none" w:sz="0" w:space="0" w:color="auto"/>
        <w:left w:val="none" w:sz="0" w:space="0" w:color="auto"/>
        <w:bottom w:val="none" w:sz="0" w:space="0" w:color="auto"/>
        <w:right w:val="none" w:sz="0" w:space="0" w:color="auto"/>
      </w:divBdr>
      <w:divsChild>
        <w:div w:id="802113375">
          <w:marLeft w:val="0"/>
          <w:marRight w:val="0"/>
          <w:marTop w:val="0"/>
          <w:marBottom w:val="0"/>
          <w:divBdr>
            <w:top w:val="none" w:sz="0" w:space="0" w:color="auto"/>
            <w:left w:val="none" w:sz="0" w:space="0" w:color="auto"/>
            <w:bottom w:val="none" w:sz="0" w:space="0" w:color="auto"/>
            <w:right w:val="none" w:sz="0" w:space="0" w:color="auto"/>
          </w:divBdr>
          <w:divsChild>
            <w:div w:id="703484281">
              <w:marLeft w:val="0"/>
              <w:marRight w:val="0"/>
              <w:marTop w:val="0"/>
              <w:marBottom w:val="0"/>
              <w:divBdr>
                <w:top w:val="none" w:sz="0" w:space="0" w:color="auto"/>
                <w:left w:val="none" w:sz="0" w:space="0" w:color="auto"/>
                <w:bottom w:val="none" w:sz="0" w:space="0" w:color="auto"/>
                <w:right w:val="none" w:sz="0" w:space="0" w:color="auto"/>
              </w:divBdr>
              <w:divsChild>
                <w:div w:id="685447991">
                  <w:marLeft w:val="0"/>
                  <w:marRight w:val="0"/>
                  <w:marTop w:val="0"/>
                  <w:marBottom w:val="0"/>
                  <w:divBdr>
                    <w:top w:val="none" w:sz="0" w:space="0" w:color="auto"/>
                    <w:left w:val="none" w:sz="0" w:space="0" w:color="auto"/>
                    <w:bottom w:val="none" w:sz="0" w:space="0" w:color="auto"/>
                    <w:right w:val="none" w:sz="0" w:space="0" w:color="auto"/>
                  </w:divBdr>
                  <w:divsChild>
                    <w:div w:id="16392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371955">
      <w:bodyDiv w:val="1"/>
      <w:marLeft w:val="0"/>
      <w:marRight w:val="0"/>
      <w:marTop w:val="0"/>
      <w:marBottom w:val="0"/>
      <w:divBdr>
        <w:top w:val="none" w:sz="0" w:space="0" w:color="auto"/>
        <w:left w:val="none" w:sz="0" w:space="0" w:color="auto"/>
        <w:bottom w:val="none" w:sz="0" w:space="0" w:color="auto"/>
        <w:right w:val="none" w:sz="0" w:space="0" w:color="auto"/>
      </w:divBdr>
      <w:divsChild>
        <w:div w:id="1589925909">
          <w:marLeft w:val="0"/>
          <w:marRight w:val="0"/>
          <w:marTop w:val="0"/>
          <w:marBottom w:val="0"/>
          <w:divBdr>
            <w:top w:val="none" w:sz="0" w:space="0" w:color="auto"/>
            <w:left w:val="none" w:sz="0" w:space="0" w:color="auto"/>
            <w:bottom w:val="none" w:sz="0" w:space="0" w:color="auto"/>
            <w:right w:val="none" w:sz="0" w:space="0" w:color="auto"/>
          </w:divBdr>
          <w:divsChild>
            <w:div w:id="284578804">
              <w:marLeft w:val="0"/>
              <w:marRight w:val="0"/>
              <w:marTop w:val="0"/>
              <w:marBottom w:val="0"/>
              <w:divBdr>
                <w:top w:val="none" w:sz="0" w:space="0" w:color="auto"/>
                <w:left w:val="none" w:sz="0" w:space="0" w:color="auto"/>
                <w:bottom w:val="none" w:sz="0" w:space="0" w:color="auto"/>
                <w:right w:val="none" w:sz="0" w:space="0" w:color="auto"/>
              </w:divBdr>
              <w:divsChild>
                <w:div w:id="599335165">
                  <w:marLeft w:val="0"/>
                  <w:marRight w:val="0"/>
                  <w:marTop w:val="0"/>
                  <w:marBottom w:val="0"/>
                  <w:divBdr>
                    <w:top w:val="none" w:sz="0" w:space="0" w:color="auto"/>
                    <w:left w:val="none" w:sz="0" w:space="0" w:color="auto"/>
                    <w:bottom w:val="none" w:sz="0" w:space="0" w:color="auto"/>
                    <w:right w:val="none" w:sz="0" w:space="0" w:color="auto"/>
                  </w:divBdr>
                  <w:divsChild>
                    <w:div w:id="1623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20935">
      <w:bodyDiv w:val="1"/>
      <w:marLeft w:val="0"/>
      <w:marRight w:val="0"/>
      <w:marTop w:val="0"/>
      <w:marBottom w:val="0"/>
      <w:divBdr>
        <w:top w:val="none" w:sz="0" w:space="0" w:color="auto"/>
        <w:left w:val="none" w:sz="0" w:space="0" w:color="auto"/>
        <w:bottom w:val="none" w:sz="0" w:space="0" w:color="auto"/>
        <w:right w:val="none" w:sz="0" w:space="0" w:color="auto"/>
      </w:divBdr>
      <w:divsChild>
        <w:div w:id="2058429576">
          <w:marLeft w:val="0"/>
          <w:marRight w:val="0"/>
          <w:marTop w:val="0"/>
          <w:marBottom w:val="0"/>
          <w:divBdr>
            <w:top w:val="none" w:sz="0" w:space="0" w:color="auto"/>
            <w:left w:val="none" w:sz="0" w:space="0" w:color="auto"/>
            <w:bottom w:val="none" w:sz="0" w:space="0" w:color="auto"/>
            <w:right w:val="none" w:sz="0" w:space="0" w:color="auto"/>
          </w:divBdr>
          <w:divsChild>
            <w:div w:id="887843303">
              <w:marLeft w:val="0"/>
              <w:marRight w:val="0"/>
              <w:marTop w:val="0"/>
              <w:marBottom w:val="0"/>
              <w:divBdr>
                <w:top w:val="none" w:sz="0" w:space="0" w:color="auto"/>
                <w:left w:val="none" w:sz="0" w:space="0" w:color="auto"/>
                <w:bottom w:val="none" w:sz="0" w:space="0" w:color="auto"/>
                <w:right w:val="none" w:sz="0" w:space="0" w:color="auto"/>
              </w:divBdr>
              <w:divsChild>
                <w:div w:id="2009090875">
                  <w:marLeft w:val="0"/>
                  <w:marRight w:val="0"/>
                  <w:marTop w:val="0"/>
                  <w:marBottom w:val="0"/>
                  <w:divBdr>
                    <w:top w:val="none" w:sz="0" w:space="0" w:color="auto"/>
                    <w:left w:val="none" w:sz="0" w:space="0" w:color="auto"/>
                    <w:bottom w:val="none" w:sz="0" w:space="0" w:color="auto"/>
                    <w:right w:val="none" w:sz="0" w:space="0" w:color="auto"/>
                  </w:divBdr>
                  <w:divsChild>
                    <w:div w:id="2034258359">
                      <w:marLeft w:val="0"/>
                      <w:marRight w:val="0"/>
                      <w:marTop w:val="0"/>
                      <w:marBottom w:val="0"/>
                      <w:divBdr>
                        <w:top w:val="none" w:sz="0" w:space="0" w:color="auto"/>
                        <w:left w:val="none" w:sz="0" w:space="0" w:color="auto"/>
                        <w:bottom w:val="none" w:sz="0" w:space="0" w:color="auto"/>
                        <w:right w:val="none" w:sz="0" w:space="0" w:color="auto"/>
                      </w:divBdr>
                      <w:divsChild>
                        <w:div w:id="18514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2063">
                  <w:marLeft w:val="0"/>
                  <w:marRight w:val="0"/>
                  <w:marTop w:val="0"/>
                  <w:marBottom w:val="0"/>
                  <w:divBdr>
                    <w:top w:val="none" w:sz="0" w:space="0" w:color="auto"/>
                    <w:left w:val="none" w:sz="0" w:space="0" w:color="auto"/>
                    <w:bottom w:val="none" w:sz="0" w:space="0" w:color="auto"/>
                    <w:right w:val="none" w:sz="0" w:space="0" w:color="auto"/>
                  </w:divBdr>
                  <w:divsChild>
                    <w:div w:id="497114712">
                      <w:marLeft w:val="0"/>
                      <w:marRight w:val="0"/>
                      <w:marTop w:val="0"/>
                      <w:marBottom w:val="0"/>
                      <w:divBdr>
                        <w:top w:val="none" w:sz="0" w:space="0" w:color="auto"/>
                        <w:left w:val="none" w:sz="0" w:space="0" w:color="auto"/>
                        <w:bottom w:val="none" w:sz="0" w:space="0" w:color="auto"/>
                        <w:right w:val="none" w:sz="0" w:space="0" w:color="auto"/>
                      </w:divBdr>
                      <w:divsChild>
                        <w:div w:id="6749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5503">
                  <w:marLeft w:val="0"/>
                  <w:marRight w:val="0"/>
                  <w:marTop w:val="0"/>
                  <w:marBottom w:val="0"/>
                  <w:divBdr>
                    <w:top w:val="none" w:sz="0" w:space="0" w:color="auto"/>
                    <w:left w:val="none" w:sz="0" w:space="0" w:color="auto"/>
                    <w:bottom w:val="none" w:sz="0" w:space="0" w:color="auto"/>
                    <w:right w:val="none" w:sz="0" w:space="0" w:color="auto"/>
                  </w:divBdr>
                  <w:divsChild>
                    <w:div w:id="112604252">
                      <w:marLeft w:val="0"/>
                      <w:marRight w:val="0"/>
                      <w:marTop w:val="0"/>
                      <w:marBottom w:val="0"/>
                      <w:divBdr>
                        <w:top w:val="none" w:sz="0" w:space="0" w:color="auto"/>
                        <w:left w:val="none" w:sz="0" w:space="0" w:color="auto"/>
                        <w:bottom w:val="none" w:sz="0" w:space="0" w:color="auto"/>
                        <w:right w:val="none" w:sz="0" w:space="0" w:color="auto"/>
                      </w:divBdr>
                      <w:divsChild>
                        <w:div w:id="3387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5953">
              <w:marLeft w:val="0"/>
              <w:marRight w:val="0"/>
              <w:marTop w:val="0"/>
              <w:marBottom w:val="0"/>
              <w:divBdr>
                <w:top w:val="none" w:sz="0" w:space="0" w:color="auto"/>
                <w:left w:val="none" w:sz="0" w:space="0" w:color="auto"/>
                <w:bottom w:val="none" w:sz="0" w:space="0" w:color="auto"/>
                <w:right w:val="none" w:sz="0" w:space="0" w:color="auto"/>
              </w:divBdr>
              <w:divsChild>
                <w:div w:id="195394214">
                  <w:marLeft w:val="0"/>
                  <w:marRight w:val="0"/>
                  <w:marTop w:val="0"/>
                  <w:marBottom w:val="0"/>
                  <w:divBdr>
                    <w:top w:val="none" w:sz="0" w:space="0" w:color="auto"/>
                    <w:left w:val="none" w:sz="0" w:space="0" w:color="auto"/>
                    <w:bottom w:val="none" w:sz="0" w:space="0" w:color="auto"/>
                    <w:right w:val="none" w:sz="0" w:space="0" w:color="auto"/>
                  </w:divBdr>
                  <w:divsChild>
                    <w:div w:id="17531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7747">
              <w:marLeft w:val="0"/>
              <w:marRight w:val="0"/>
              <w:marTop w:val="0"/>
              <w:marBottom w:val="0"/>
              <w:divBdr>
                <w:top w:val="none" w:sz="0" w:space="0" w:color="auto"/>
                <w:left w:val="none" w:sz="0" w:space="0" w:color="auto"/>
                <w:bottom w:val="none" w:sz="0" w:space="0" w:color="auto"/>
                <w:right w:val="none" w:sz="0" w:space="0" w:color="auto"/>
              </w:divBdr>
              <w:divsChild>
                <w:div w:id="362093898">
                  <w:marLeft w:val="0"/>
                  <w:marRight w:val="0"/>
                  <w:marTop w:val="0"/>
                  <w:marBottom w:val="0"/>
                  <w:divBdr>
                    <w:top w:val="none" w:sz="0" w:space="0" w:color="auto"/>
                    <w:left w:val="none" w:sz="0" w:space="0" w:color="auto"/>
                    <w:bottom w:val="none" w:sz="0" w:space="0" w:color="auto"/>
                    <w:right w:val="none" w:sz="0" w:space="0" w:color="auto"/>
                  </w:divBdr>
                  <w:divsChild>
                    <w:div w:id="14822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27432">
              <w:marLeft w:val="0"/>
              <w:marRight w:val="0"/>
              <w:marTop w:val="0"/>
              <w:marBottom w:val="0"/>
              <w:divBdr>
                <w:top w:val="none" w:sz="0" w:space="0" w:color="auto"/>
                <w:left w:val="none" w:sz="0" w:space="0" w:color="auto"/>
                <w:bottom w:val="none" w:sz="0" w:space="0" w:color="auto"/>
                <w:right w:val="none" w:sz="0" w:space="0" w:color="auto"/>
              </w:divBdr>
              <w:divsChild>
                <w:div w:id="1509638887">
                  <w:marLeft w:val="0"/>
                  <w:marRight w:val="0"/>
                  <w:marTop w:val="0"/>
                  <w:marBottom w:val="0"/>
                  <w:divBdr>
                    <w:top w:val="none" w:sz="0" w:space="0" w:color="auto"/>
                    <w:left w:val="none" w:sz="0" w:space="0" w:color="auto"/>
                    <w:bottom w:val="none" w:sz="0" w:space="0" w:color="auto"/>
                    <w:right w:val="none" w:sz="0" w:space="0" w:color="auto"/>
                  </w:divBdr>
                  <w:divsChild>
                    <w:div w:id="16291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3045">
              <w:marLeft w:val="0"/>
              <w:marRight w:val="0"/>
              <w:marTop w:val="0"/>
              <w:marBottom w:val="0"/>
              <w:divBdr>
                <w:top w:val="none" w:sz="0" w:space="0" w:color="auto"/>
                <w:left w:val="none" w:sz="0" w:space="0" w:color="auto"/>
                <w:bottom w:val="none" w:sz="0" w:space="0" w:color="auto"/>
                <w:right w:val="none" w:sz="0" w:space="0" w:color="auto"/>
              </w:divBdr>
              <w:divsChild>
                <w:div w:id="1693724054">
                  <w:marLeft w:val="0"/>
                  <w:marRight w:val="0"/>
                  <w:marTop w:val="0"/>
                  <w:marBottom w:val="0"/>
                  <w:divBdr>
                    <w:top w:val="none" w:sz="0" w:space="0" w:color="auto"/>
                    <w:left w:val="none" w:sz="0" w:space="0" w:color="auto"/>
                    <w:bottom w:val="none" w:sz="0" w:space="0" w:color="auto"/>
                    <w:right w:val="none" w:sz="0" w:space="0" w:color="auto"/>
                  </w:divBdr>
                  <w:divsChild>
                    <w:div w:id="10329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9692">
          <w:marLeft w:val="0"/>
          <w:marRight w:val="0"/>
          <w:marTop w:val="0"/>
          <w:marBottom w:val="0"/>
          <w:divBdr>
            <w:top w:val="none" w:sz="0" w:space="0" w:color="auto"/>
            <w:left w:val="none" w:sz="0" w:space="0" w:color="auto"/>
            <w:bottom w:val="none" w:sz="0" w:space="0" w:color="auto"/>
            <w:right w:val="none" w:sz="0" w:space="0" w:color="auto"/>
          </w:divBdr>
          <w:divsChild>
            <w:div w:id="2104838105">
              <w:marLeft w:val="0"/>
              <w:marRight w:val="0"/>
              <w:marTop w:val="0"/>
              <w:marBottom w:val="0"/>
              <w:divBdr>
                <w:top w:val="none" w:sz="0" w:space="0" w:color="auto"/>
                <w:left w:val="none" w:sz="0" w:space="0" w:color="auto"/>
                <w:bottom w:val="none" w:sz="0" w:space="0" w:color="auto"/>
                <w:right w:val="none" w:sz="0" w:space="0" w:color="auto"/>
              </w:divBdr>
              <w:divsChild>
                <w:div w:id="907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15</Pages>
  <Words>2443</Words>
  <Characters>13929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dc:creator>
  <cp:lastModifiedBy>Microsoft Office User</cp:lastModifiedBy>
  <cp:revision>12</cp:revision>
  <dcterms:created xsi:type="dcterms:W3CDTF">2020-03-22T07:33:00Z</dcterms:created>
  <dcterms:modified xsi:type="dcterms:W3CDTF">2020-03-22T09:27:00Z</dcterms:modified>
</cp:coreProperties>
</file>