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446AC" w14:textId="400CE4D7" w:rsidR="006F28A4" w:rsidRDefault="006F28A4">
      <w:r w:rsidRPr="006F28A4">
        <w:t>Purchases of medical supplies, cholera kits, disinfection and sanitation materials exceeded budgetary provisions.</w:t>
      </w:r>
    </w:p>
    <w:sectPr w:rsidR="006F2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A4"/>
    <w:rsid w:val="006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E7FA"/>
  <w15:chartTrackingRefBased/>
  <w15:docId w15:val="{E9C50D26-A3A9-439E-B214-19F6E094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Adel</dc:creator>
  <cp:keywords/>
  <dc:description/>
  <cp:lastModifiedBy>Rasha Adel</cp:lastModifiedBy>
  <cp:revision>1</cp:revision>
  <dcterms:created xsi:type="dcterms:W3CDTF">2020-06-08T08:10:00Z</dcterms:created>
  <dcterms:modified xsi:type="dcterms:W3CDTF">2020-06-08T08:10:00Z</dcterms:modified>
</cp:coreProperties>
</file>